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lang w:val="en"/>
        </w:rPr>
        <w:t>附件</w:t>
      </w:r>
      <w:r>
        <w:rPr>
          <w:rFonts w:hint="eastAsia" w:ascii="Times New Roman" w:hAnsi="Times New Roman" w:eastAsia="黑体" w:cs="Times New Roman"/>
          <w:sz w:val="32"/>
          <w:szCs w:val="32"/>
        </w:rPr>
        <w:t>1</w:t>
      </w:r>
    </w:p>
    <w:p>
      <w:pPr>
        <w:spacing w:line="560" w:lineRule="exact"/>
        <w:jc w:val="center"/>
        <w:rPr>
          <w:rFonts w:ascii="Times New Roman" w:hAnsi="Times New Roman" w:eastAsia="仿宋" w:cs="Times New Roman"/>
          <w:sz w:val="44"/>
          <w:szCs w:val="44"/>
          <w:lang w:val="en"/>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lang w:val="en"/>
        </w:rPr>
        <w:t>工业和信息化部</w:t>
      </w:r>
      <w:r>
        <w:rPr>
          <w:rFonts w:ascii="Times New Roman" w:hAnsi="Times New Roman" w:eastAsia="方正小标宋简体" w:cs="Times New Roman"/>
          <w:sz w:val="44"/>
          <w:szCs w:val="44"/>
        </w:rPr>
        <w:t>关于调整微波通信系统</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频率使用规划及无线电管理</w:t>
      </w:r>
      <w:r>
        <w:rPr>
          <w:rFonts w:hint="eastAsia" w:ascii="Times New Roman" w:hAnsi="Times New Roman" w:eastAsia="方正小标宋简体" w:cs="Times New Roman"/>
          <w:sz w:val="44"/>
          <w:szCs w:val="44"/>
          <w:lang w:val="en-US" w:eastAsia="zh-CN"/>
        </w:rPr>
        <w:t>有</w:t>
      </w:r>
      <w:r>
        <w:rPr>
          <w:rFonts w:ascii="Times New Roman" w:hAnsi="Times New Roman" w:eastAsia="方正小标宋简体" w:cs="Times New Roman"/>
          <w:sz w:val="44"/>
          <w:szCs w:val="44"/>
        </w:rPr>
        <w:t>关事项的</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通知（征求意见稿）</w:t>
      </w:r>
    </w:p>
    <w:p>
      <w:pPr>
        <w:spacing w:line="560" w:lineRule="exact"/>
        <w:jc w:val="center"/>
        <w:rPr>
          <w:rFonts w:ascii="Times New Roman" w:hAnsi="Times New Roman" w:eastAsia="仿宋" w:cs="Times New Roman"/>
          <w:sz w:val="44"/>
          <w:szCs w:val="44"/>
        </w:rPr>
      </w:pP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相关省、自治区、直辖市工业和信息化主管部门，青海、宁夏无线电管理机构，</w:t>
      </w:r>
      <w:r>
        <w:rPr>
          <w:rFonts w:hint="eastAsia" w:ascii="Times New Roman" w:hAnsi="Times New Roman" w:eastAsia="仿宋_GB2312" w:cs="Times New Roman"/>
          <w:sz w:val="32"/>
          <w:szCs w:val="32"/>
          <w:lang w:eastAsia="zh-CN"/>
        </w:rPr>
        <w:t>国务院有关部门无线电管理机构，</w:t>
      </w:r>
      <w:r>
        <w:rPr>
          <w:rFonts w:hint="eastAsia" w:ascii="Times New Roman" w:hAnsi="Times New Roman" w:eastAsia="仿宋_GB2312" w:cs="Times New Roman"/>
          <w:sz w:val="32"/>
          <w:szCs w:val="32"/>
          <w:lang w:val="en-US" w:eastAsia="zh-CN"/>
        </w:rPr>
        <w:t>相关</w:t>
      </w:r>
      <w:r>
        <w:rPr>
          <w:rFonts w:ascii="Times New Roman" w:hAnsi="Times New Roman" w:eastAsia="仿宋_GB2312" w:cs="Times New Roman"/>
          <w:sz w:val="32"/>
          <w:szCs w:val="32"/>
        </w:rPr>
        <w:t>单位：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进一步满足社会对微波通信的需求，有效提高频率使用效率和效益，促进微波通信产业健康发展，根据《中华人民共和国无线电管理条例》和《中华人民共和国无线电频率划分规定》，结合微波通信频率使用现状，经研究，现对微波通信系统频率使用规划进行调整。具体事项通知如下：</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【频率范围】</w:t>
      </w:r>
      <w:bookmarkStart w:id="0" w:name="_Hlk71229802"/>
      <w:r>
        <w:rPr>
          <w:rFonts w:hint="eastAsia" w:ascii="Times New Roman" w:hAnsi="Times New Roman" w:eastAsia="仿宋_GB2312" w:cs="Times New Roman"/>
          <w:sz w:val="32"/>
          <w:szCs w:val="32"/>
          <w:lang w:eastAsia="zh-CN"/>
        </w:rPr>
        <w:t>调整后</w:t>
      </w:r>
      <w:r>
        <w:rPr>
          <w:rFonts w:ascii="Times New Roman" w:hAnsi="Times New Roman" w:eastAsia="仿宋_GB2312" w:cs="Times New Roman"/>
          <w:sz w:val="32"/>
          <w:szCs w:val="32"/>
        </w:rPr>
        <w:t>微波通信系统</w:t>
      </w:r>
      <w:r>
        <w:rPr>
          <w:rFonts w:hint="eastAsia" w:ascii="Times New Roman" w:hAnsi="Times New Roman" w:eastAsia="仿宋_GB2312" w:cs="Times New Roman"/>
          <w:sz w:val="32"/>
          <w:szCs w:val="32"/>
          <w:lang w:eastAsia="zh-CN"/>
        </w:rPr>
        <w:t>可</w:t>
      </w:r>
      <w:r>
        <w:rPr>
          <w:rFonts w:ascii="Times New Roman" w:hAnsi="Times New Roman" w:eastAsia="仿宋_GB2312" w:cs="Times New Roman"/>
          <w:sz w:val="32"/>
          <w:szCs w:val="32"/>
        </w:rPr>
        <w:t>使用</w:t>
      </w:r>
      <w:r>
        <w:rPr>
          <w:rFonts w:hint="eastAsia" w:ascii="Times New Roman" w:hAnsi="Times New Roman" w:eastAsia="仿宋_GB2312" w:cs="Times New Roman"/>
          <w:sz w:val="32"/>
          <w:szCs w:val="32"/>
          <w:lang w:eastAsia="zh-CN"/>
        </w:rPr>
        <w:t>频段为：</w:t>
      </w:r>
      <w:r>
        <w:rPr>
          <w:rFonts w:ascii="Times New Roman" w:hAnsi="Times New Roman" w:eastAsia="仿宋_GB2312" w:cs="Times New Roman"/>
          <w:sz w:val="32"/>
          <w:szCs w:val="32"/>
        </w:rPr>
        <w:t>4</w:t>
      </w:r>
      <w:r>
        <w:rPr>
          <w:rFonts w:ascii="Times New Roman" w:hAnsi="Times New Roman" w:eastAsia="仿宋_GB2312" w:cs="Times New Roman"/>
          <w:sz w:val="32"/>
          <w:szCs w:val="32"/>
          <w:lang w:val="en"/>
        </w:rPr>
        <w:t>5</w:t>
      </w:r>
      <w:r>
        <w:rPr>
          <w:rFonts w:ascii="Times New Roman" w:hAnsi="Times New Roman" w:eastAsia="仿宋_GB2312" w:cs="Times New Roman"/>
          <w:sz w:val="32"/>
          <w:szCs w:val="32"/>
        </w:rPr>
        <w:t>00-4800MHz、7125-7725MHz、7725-8</w:t>
      </w:r>
      <w:r>
        <w:rPr>
          <w:rFonts w:ascii="Times New Roman" w:hAnsi="Times New Roman" w:eastAsia="仿宋_GB2312" w:cs="Times New Roman"/>
          <w:sz w:val="32"/>
          <w:szCs w:val="32"/>
          <w:lang w:val="en"/>
        </w:rPr>
        <w:t>500</w:t>
      </w:r>
      <w:r>
        <w:rPr>
          <w:rFonts w:ascii="Times New Roman" w:hAnsi="Times New Roman" w:eastAsia="仿宋_GB2312" w:cs="Times New Roman"/>
          <w:sz w:val="32"/>
          <w:szCs w:val="32"/>
        </w:rPr>
        <w:t>MHz、10</w:t>
      </w:r>
      <w:r>
        <w:rPr>
          <w:rFonts w:ascii="Times New Roman" w:hAnsi="Times New Roman" w:eastAsia="仿宋_GB2312" w:cs="Times New Roman"/>
          <w:sz w:val="32"/>
          <w:szCs w:val="32"/>
          <w:lang w:val="en"/>
        </w:rPr>
        <w:t>.</w:t>
      </w:r>
      <w:r>
        <w:rPr>
          <w:rFonts w:ascii="Times New Roman" w:hAnsi="Times New Roman" w:eastAsia="仿宋_GB2312" w:cs="Times New Roman"/>
          <w:sz w:val="32"/>
          <w:szCs w:val="32"/>
        </w:rPr>
        <w:t>7-11</w:t>
      </w:r>
      <w:r>
        <w:rPr>
          <w:rFonts w:ascii="Times New Roman" w:hAnsi="Times New Roman" w:eastAsia="仿宋_GB2312" w:cs="Times New Roman"/>
          <w:sz w:val="32"/>
          <w:szCs w:val="32"/>
          <w:lang w:val="en"/>
        </w:rPr>
        <w:t>.</w:t>
      </w:r>
      <w:r>
        <w:rPr>
          <w:rFonts w:ascii="Times New Roman" w:hAnsi="Times New Roman" w:eastAsia="仿宋_GB2312" w:cs="Times New Roman"/>
          <w:sz w:val="32"/>
          <w:szCs w:val="32"/>
        </w:rPr>
        <w:t>7GHz、12.75-13.25GHz、14.5-15.35GHz、21.2-23.6GHz和71-76GHz/81-86GHz，射频波道配置方案详见附1。</w:t>
      </w:r>
      <w:bookmarkEnd w:id="0"/>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【频率许可】使用上述微波通信系统无线电频率，应当取得无线电频率使用许可。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服务范围涉及三个及以上省、自治区、直辖市，以及跨国境（界）的微波通信系统无线电频率使用许可，由国家无线电管理机构实施。服务范围涉及相邻两省、自治区、直辖市的微波通信系统无线电频率使用许可，由其中一省、自治区、直辖市无线电管理机构商另一省、自治区、直辖市无线电管理机构分别实施。服务范围仅涉及单个省、自治区、直辖市的微波通信系统无线电频率使用许可，由该省、自治区、直辖市无线电管理机构实施。</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【频率使用率要求】使用微波通信系统无线电频率，其频率使用率要求为频段占用度不得低于80%，年时间占用度不得低于60%。</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【台站许可】设置、使用微波站，应按照《中华人民共和国无线电管理条例》由微波站所在地省、自治区、直辖市无线电管理机构实施许可。</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设备管理】生产或者进口在我国境内销售、使用的微波通信系统无线电发射设备，应按照有关规定向国家无线电管理机构申请并取得无线电发射设备型号核准证。微波通信系统无线电发射设备技术要求详见附2。</w:t>
      </w:r>
    </w:p>
    <w:p>
      <w:pPr>
        <w:numPr>
          <w:ilvl w:val="0"/>
          <w:numId w:val="3"/>
        </w:numPr>
        <w:spacing w:line="560" w:lineRule="exact"/>
        <w:ind w:firstLine="640" w:firstLineChars="200"/>
        <w:rPr>
          <w:rFonts w:ascii="Times New Roman" w:hAnsi="Times New Roman" w:eastAsia="仿宋_GB2312" w:cs="Times New Roman"/>
          <w:sz w:val="32"/>
          <w:szCs w:val="32"/>
          <w:lang w:val="en"/>
        </w:rPr>
      </w:pPr>
      <w:r>
        <w:rPr>
          <w:rFonts w:ascii="Times New Roman" w:hAnsi="Times New Roman" w:eastAsia="仿宋_GB2312" w:cs="Times New Roman"/>
          <w:sz w:val="32"/>
          <w:szCs w:val="32"/>
        </w:rPr>
        <w:t>【频率协调】微波站设置、使用单位应按照</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频带外让频带内、次要业务让主要业务、后用让先用、无规划让有规划</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的原则，按有关规定主动发起与</w:t>
      </w:r>
      <w:r>
        <w:rPr>
          <w:rFonts w:ascii="Times New Roman" w:hAnsi="Times New Roman" w:eastAsia="仿宋_GB2312" w:cs="Times New Roman"/>
          <w:sz w:val="32"/>
          <w:szCs w:val="32"/>
          <w:lang w:val="en"/>
        </w:rPr>
        <w:t>微波通信涉及地域范围内</w:t>
      </w:r>
      <w:r>
        <w:rPr>
          <w:rFonts w:ascii="Times New Roman" w:hAnsi="Times New Roman" w:eastAsia="仿宋_GB2312" w:cs="Times New Roman"/>
          <w:sz w:val="32"/>
          <w:szCs w:val="32"/>
        </w:rPr>
        <w:t>同频及邻频卫星地球站等其他合法无线电台（站）的干扰协调</w:t>
      </w:r>
      <w:r>
        <w:rPr>
          <w:rFonts w:ascii="Times New Roman" w:hAnsi="Times New Roman" w:eastAsia="仿宋_GB2312" w:cs="Times New Roman"/>
          <w:sz w:val="32"/>
          <w:szCs w:val="32"/>
          <w:lang w:val="en"/>
        </w:rPr>
        <w:t>（涉及与空间无线电业务协调的微波通信频率见附</w:t>
      </w:r>
      <w:r>
        <w:rPr>
          <w:rFonts w:ascii="Times New Roman" w:hAnsi="Times New Roman" w:eastAsia="仿宋_GB2312" w:cs="Times New Roman"/>
          <w:sz w:val="32"/>
          <w:szCs w:val="32"/>
        </w:rPr>
        <w:t>3</w:t>
      </w:r>
      <w:r>
        <w:rPr>
          <w:rFonts w:ascii="Times New Roman" w:hAnsi="Times New Roman" w:eastAsia="仿宋_GB2312" w:cs="Times New Roman"/>
          <w:sz w:val="32"/>
          <w:szCs w:val="32"/>
          <w:lang w:val="en"/>
        </w:rPr>
        <w:t>）</w:t>
      </w:r>
      <w:r>
        <w:rPr>
          <w:rFonts w:hint="eastAsia" w:ascii="Times New Roman" w:hAnsi="Times New Roman" w:eastAsia="仿宋_GB2312" w:cs="Times New Roman"/>
          <w:sz w:val="32"/>
          <w:szCs w:val="32"/>
          <w:lang w:val="en"/>
        </w:rPr>
        <w:t>，必要时相关单位可以向无线电管理机构提出协助开展干扰协调的请求</w:t>
      </w:r>
      <w:r>
        <w:rPr>
          <w:rFonts w:ascii="Times New Roman" w:hAnsi="Times New Roman" w:eastAsia="仿宋_GB2312" w:cs="Times New Roman"/>
          <w:sz w:val="32"/>
          <w:szCs w:val="32"/>
        </w:rPr>
        <w:t>。</w:t>
      </w:r>
      <w:r>
        <w:rPr>
          <w:rFonts w:ascii="Times New Roman" w:hAnsi="Times New Roman" w:eastAsia="仿宋_GB2312" w:cs="Times New Roman"/>
          <w:sz w:val="32"/>
          <w:szCs w:val="32"/>
          <w:lang w:val="en"/>
        </w:rPr>
        <w:t>完成</w:t>
      </w:r>
      <w:r>
        <w:rPr>
          <w:rFonts w:ascii="Times New Roman" w:hAnsi="Times New Roman" w:eastAsia="仿宋_GB2312" w:cs="Times New Roman"/>
          <w:sz w:val="32"/>
          <w:szCs w:val="32"/>
        </w:rPr>
        <w:t>相关</w:t>
      </w:r>
      <w:r>
        <w:rPr>
          <w:rFonts w:ascii="Times New Roman" w:hAnsi="Times New Roman" w:eastAsia="仿宋_GB2312" w:cs="Times New Roman"/>
          <w:sz w:val="32"/>
          <w:szCs w:val="32"/>
          <w:lang w:val="en"/>
        </w:rPr>
        <w:t>协调后，</w:t>
      </w:r>
      <w:r>
        <w:rPr>
          <w:rFonts w:ascii="Times New Roman" w:hAnsi="Times New Roman" w:eastAsia="仿宋_GB2312" w:cs="Times New Roman"/>
          <w:sz w:val="32"/>
          <w:szCs w:val="32"/>
        </w:rPr>
        <w:t>由国家或相关省、自治区、直辖市无线电管理机构作出无线电频率使用许可</w:t>
      </w:r>
      <w:r>
        <w:rPr>
          <w:rFonts w:ascii="Times New Roman" w:hAnsi="Times New Roman" w:eastAsia="仿宋_GB2312" w:cs="Times New Roman"/>
          <w:sz w:val="32"/>
          <w:szCs w:val="32"/>
          <w:lang w:val="en"/>
        </w:rPr>
        <w:t>。</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【边境协调】在边境地区使用微波通信系统频率，设置、使用微波站，应当遵守我国与相关国家、地区签订的无线电频率协调</w:t>
      </w:r>
      <w:r>
        <w:rPr>
          <w:rFonts w:hint="eastAsia" w:ascii="Times New Roman" w:hAnsi="Times New Roman" w:eastAsia="仿宋_GB2312" w:cs="Times New Roman"/>
          <w:sz w:val="32"/>
          <w:szCs w:val="32"/>
        </w:rPr>
        <w:t>双多边</w:t>
      </w:r>
      <w:r>
        <w:rPr>
          <w:rFonts w:ascii="Times New Roman" w:hAnsi="Times New Roman" w:eastAsia="仿宋_GB2312" w:cs="Times New Roman"/>
          <w:sz w:val="32"/>
          <w:szCs w:val="32"/>
        </w:rPr>
        <w:t>协议，并按照《边境地区地面无线电业务频率国际协调规定》开展频率协调，需要</w:t>
      </w:r>
      <w:r>
        <w:rPr>
          <w:rFonts w:hint="eastAsia" w:ascii="Times New Roman" w:hAnsi="Times New Roman" w:eastAsia="仿宋_GB2312" w:cs="Times New Roman"/>
          <w:sz w:val="32"/>
          <w:szCs w:val="32"/>
        </w:rPr>
        <w:t>获得</w:t>
      </w:r>
      <w:r>
        <w:rPr>
          <w:rFonts w:ascii="Times New Roman" w:hAnsi="Times New Roman" w:eastAsia="仿宋_GB2312" w:cs="Times New Roman"/>
          <w:sz w:val="32"/>
          <w:szCs w:val="32"/>
        </w:rPr>
        <w:t>国际保护的，应按要求履行国际电信联盟通知登记程序。</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【过渡管理】</w:t>
      </w:r>
      <w:bookmarkStart w:id="1" w:name="_Hlk71232273"/>
      <w:r>
        <w:rPr>
          <w:rFonts w:ascii="Times New Roman" w:hAnsi="Times New Roman" w:eastAsia="仿宋_GB2312" w:cs="Times New Roman"/>
          <w:sz w:val="32"/>
          <w:szCs w:val="32"/>
        </w:rPr>
        <w:t>自本</w:t>
      </w:r>
      <w:r>
        <w:rPr>
          <w:rFonts w:hint="eastAsia" w:ascii="Times New Roman" w:hAnsi="Times New Roman" w:eastAsia="仿宋_GB2312" w:cs="Times New Roman"/>
          <w:sz w:val="32"/>
          <w:szCs w:val="32"/>
        </w:rPr>
        <w:t>通知</w:t>
      </w:r>
      <w:r>
        <w:rPr>
          <w:rFonts w:ascii="Times New Roman" w:hAnsi="Times New Roman" w:eastAsia="仿宋_GB2312" w:cs="Times New Roman"/>
          <w:sz w:val="32"/>
          <w:szCs w:val="32"/>
        </w:rPr>
        <w:t>实施之日起，各级无线电管理机构不再受理和审批与本通知频率使用规划不一致的微波通信系统无线电频率使用和</w:t>
      </w:r>
      <w:r>
        <w:rPr>
          <w:rFonts w:hint="eastAsia" w:ascii="Times New Roman" w:hAnsi="Times New Roman" w:eastAsia="仿宋_GB2312" w:cs="Times New Roman"/>
          <w:sz w:val="32"/>
          <w:szCs w:val="32"/>
        </w:rPr>
        <w:t>微波</w:t>
      </w:r>
      <w:r>
        <w:rPr>
          <w:rFonts w:ascii="Times New Roman" w:hAnsi="Times New Roman" w:eastAsia="仿宋_GB2312" w:cs="Times New Roman"/>
          <w:sz w:val="32"/>
          <w:szCs w:val="32"/>
        </w:rPr>
        <w:t>站设置、使用许可申请。已获许可但与本通知频率使用规划不一致的微波站可使用至设备报废为止。</w:t>
      </w:r>
    </w:p>
    <w:p>
      <w:pPr>
        <w:numPr>
          <w:ilvl w:val="0"/>
          <w:numId w:val="0"/>
        </w:num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自本</w:t>
      </w:r>
      <w:r>
        <w:rPr>
          <w:rFonts w:hint="eastAsia" w:ascii="Times New Roman" w:hAnsi="Times New Roman" w:eastAsia="仿宋_GB2312" w:cs="Times New Roman"/>
          <w:sz w:val="32"/>
          <w:szCs w:val="32"/>
        </w:rPr>
        <w:t>通知</w:t>
      </w:r>
      <w:r>
        <w:rPr>
          <w:rFonts w:ascii="Times New Roman" w:hAnsi="Times New Roman" w:eastAsia="仿宋_GB2312" w:cs="Times New Roman"/>
          <w:sz w:val="32"/>
          <w:szCs w:val="32"/>
        </w:rPr>
        <w:t>实施之日起，国家无线电管理机构不再受理和审批与本通知要求不一致的微波通信系统无线电发射设备型号核准申请。</w:t>
      </w:r>
      <w:bookmarkEnd w:id="1"/>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【军地协调】涉及与军事系统无线电台（站）的干扰协调、干扰保护等事项，按照军地无线电管理有关规定执行。</w:t>
      </w:r>
    </w:p>
    <w:p>
      <w:pPr>
        <w:numPr>
          <w:ilvl w:val="0"/>
          <w:numId w:val="3"/>
        </w:num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【实施日期】本规定自202</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日起施行。此前相关规定与本通知不符的，以本通知为准。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特此通知。</w:t>
      </w:r>
    </w:p>
    <w:p>
      <w:pPr>
        <w:spacing w:line="560" w:lineRule="exact"/>
        <w:ind w:firstLine="640" w:firstLineChars="200"/>
        <w:rPr>
          <w:rFonts w:ascii="Times New Roman" w:hAnsi="Times New Roman" w:eastAsia="仿宋_GB2312" w:cs="Times New Roman"/>
          <w:sz w:val="32"/>
          <w:szCs w:val="32"/>
        </w:rPr>
      </w:pPr>
    </w:p>
    <w:tbl>
      <w:tblPr>
        <w:tblStyle w:val="25"/>
        <w:tblW w:w="86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5"/>
        <w:gridCol w:w="6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75" w:type="dxa"/>
          </w:tcPr>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附：1.</w:t>
            </w:r>
          </w:p>
        </w:tc>
        <w:tc>
          <w:tcPr>
            <w:tcW w:w="6948" w:type="dxa"/>
          </w:tcPr>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微波通信系统射频波道配置方案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75" w:type="dxa"/>
          </w:tcPr>
          <w:p>
            <w:pPr>
              <w:wordWrap w:val="0"/>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2.</w:t>
            </w:r>
          </w:p>
        </w:tc>
        <w:tc>
          <w:tcPr>
            <w:tcW w:w="6948" w:type="dxa"/>
          </w:tcPr>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微波通信系统无线电发射设备技术要求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75" w:type="dxa"/>
          </w:tcPr>
          <w:p>
            <w:pPr>
              <w:spacing w:line="560" w:lineRule="exact"/>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3.</w:t>
            </w:r>
          </w:p>
        </w:tc>
        <w:tc>
          <w:tcPr>
            <w:tcW w:w="6948" w:type="dxa"/>
          </w:tcPr>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lang w:val="en"/>
              </w:rPr>
              <w:t>涉及与空间无线电业务协调的微波通信系统频率</w:t>
            </w:r>
          </w:p>
        </w:tc>
      </w:tr>
    </w:tbl>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工业和信息化部</w:t>
      </w:r>
    </w:p>
    <w:p>
      <w:pPr>
        <w:snapToGrid w:val="0"/>
        <w:spacing w:line="4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24</w:t>
      </w:r>
      <w:bookmarkStart w:id="2" w:name="_GoBack"/>
      <w:bookmarkEnd w:id="2"/>
      <w:r>
        <w:rPr>
          <w:rFonts w:ascii="Times New Roman" w:hAnsi="Times New Roman" w:eastAsia="仿宋_GB2312" w:cs="Times New Roman"/>
          <w:sz w:val="32"/>
          <w:szCs w:val="32"/>
        </w:rPr>
        <w:t>日</w:t>
      </w:r>
    </w:p>
    <w:p>
      <w:pPr>
        <w:snapToGrid w:val="0"/>
        <w:spacing w:line="480" w:lineRule="exact"/>
        <w:rPr>
          <w:rFonts w:ascii="Times New Roman" w:hAnsi="Times New Roman" w:eastAsia="仿宋_GB2312" w:cs="Times New Roman"/>
          <w:sz w:val="32"/>
          <w:szCs w:val="32"/>
        </w:rPr>
      </w:pPr>
    </w:p>
    <w:p>
      <w:pPr>
        <w:snapToGrid w:val="0"/>
        <w:spacing w:line="480" w:lineRule="exac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（联系电话：010-68206238）</w:t>
      </w: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p>
      <w:pPr>
        <w:snapToGrid w:val="0"/>
        <w:spacing w:line="480" w:lineRule="exact"/>
        <w:rPr>
          <w:rFonts w:ascii="Times New Roman" w:hAnsi="Times New Roman" w:eastAsia="仿宋_GB2312" w:cs="Times New Roman"/>
          <w:sz w:val="32"/>
          <w:szCs w:val="32"/>
        </w:rPr>
      </w:pPr>
    </w:p>
    <w:tbl>
      <w:tblPr>
        <w:tblStyle w:val="25"/>
        <w:tblW w:w="86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925"/>
        <w:gridCol w:w="61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vMerge w:val="restart"/>
          </w:tcPr>
          <w:p>
            <w:pPr>
              <w:snapToGrid w:val="0"/>
              <w:spacing w:line="480" w:lineRule="exact"/>
              <w:rPr>
                <w:rFonts w:hint="default" w:ascii="Times New Roman" w:hAnsi="Times New Roman" w:eastAsia="仿宋_GB2312" w:cs="Times New Roman"/>
                <w:sz w:val="28"/>
                <w:szCs w:val="28"/>
                <w:vertAlign w:val="baseline"/>
                <w:lang w:val="en-US" w:eastAsia="zh-CN"/>
              </w:rPr>
            </w:pPr>
            <w:r>
              <w:rPr>
                <w:rFonts w:hint="eastAsia" w:ascii="Times New Roman" w:hAnsi="Times New Roman" w:eastAsia="仿宋_GB2312" w:cs="Times New Roman"/>
                <w:sz w:val="28"/>
                <w:szCs w:val="28"/>
                <w:vertAlign w:val="baseline"/>
                <w:lang w:val="en-US" w:eastAsia="zh-CN"/>
              </w:rPr>
              <w:t xml:space="preserve">    抄送：</w:t>
            </w:r>
          </w:p>
        </w:tc>
        <w:tc>
          <w:tcPr>
            <w:tcW w:w="7068" w:type="dxa"/>
            <w:gridSpan w:val="2"/>
          </w:tcPr>
          <w:p>
            <w:pPr>
              <w:snapToGrid w:val="0"/>
              <w:spacing w:line="480" w:lineRule="exact"/>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国家发展和改革委员会、财政部、国务院国有资产监督管理委员会，中央军委电磁频谱管理委员会办公室，国家无线电监测中心；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vMerge w:val="continue"/>
          </w:tcPr>
          <w:p>
            <w:pPr>
              <w:snapToGrid w:val="0"/>
              <w:spacing w:line="480" w:lineRule="exact"/>
              <w:rPr>
                <w:rFonts w:hint="eastAsia" w:ascii="Times New Roman" w:hAnsi="Times New Roman" w:eastAsia="仿宋_GB2312" w:cs="Times New Roman"/>
                <w:sz w:val="28"/>
                <w:szCs w:val="28"/>
                <w:vertAlign w:val="baseline"/>
                <w:lang w:val="en-US" w:eastAsia="zh-CN"/>
              </w:rPr>
            </w:pPr>
          </w:p>
        </w:tc>
        <w:tc>
          <w:tcPr>
            <w:tcW w:w="925" w:type="dxa"/>
          </w:tcPr>
          <w:p>
            <w:pPr>
              <w:snapToGrid w:val="0"/>
              <w:spacing w:line="480" w:lineRule="exact"/>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部内：</w:t>
            </w:r>
          </w:p>
        </w:tc>
        <w:tc>
          <w:tcPr>
            <w:tcW w:w="6143" w:type="dxa"/>
          </w:tcPr>
          <w:p>
            <w:pPr>
              <w:snapToGrid w:val="0"/>
              <w:spacing w:line="480" w:lineRule="exact"/>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科技司、电子信息司、信息通信发展司、信息通信管理局。</w:t>
            </w:r>
          </w:p>
        </w:tc>
      </w:tr>
    </w:tbl>
    <w:p>
      <w:pPr>
        <w:snapToGrid w:val="0"/>
        <w:spacing w:line="480" w:lineRule="exact"/>
        <w:rPr>
          <w:rFonts w:hint="default" w:ascii="Times New Roman" w:hAnsi="Times New Roman" w:eastAsia="仿宋_GB2312" w:cs="Times New Roman"/>
          <w:sz w:val="28"/>
          <w:szCs w:val="28"/>
          <w:lang w:val="en-US" w:eastAsia="zh-CN"/>
        </w:rPr>
      </w:pPr>
    </w:p>
    <w:p>
      <w:pPr>
        <w:snapToGrid w:val="0"/>
        <w:spacing w:line="480" w:lineRule="exact"/>
        <w:rPr>
          <w:rFonts w:ascii="Times New Roman" w:hAnsi="Times New Roman" w:eastAsia="仿宋_GB2312" w:cs="Times New Roman"/>
          <w:sz w:val="32"/>
          <w:szCs w:val="32"/>
        </w:rPr>
        <w:sectPr>
          <w:footerReference r:id="rId3" w:type="default"/>
          <w:pgSz w:w="11906" w:h="16838"/>
          <w:pgMar w:top="1440" w:right="1800" w:bottom="1440" w:left="1800" w:header="851" w:footer="992" w:gutter="0"/>
          <w:pgNumType w:fmt="numberInDash"/>
          <w:cols w:space="425" w:num="1"/>
          <w:docGrid w:type="lines" w:linePitch="312" w:charSpace="0"/>
        </w:sectPr>
      </w:pPr>
    </w:p>
    <w:p>
      <w:pPr>
        <w:spacing w:line="560" w:lineRule="exact"/>
        <w:rPr>
          <w:rFonts w:ascii="Times New Roman" w:hAnsi="Times New Roman" w:eastAsia="黑体" w:cs="Times New Roman"/>
          <w:bCs/>
          <w:sz w:val="32"/>
          <w:szCs w:val="32"/>
        </w:rPr>
      </w:pPr>
      <w:r>
        <w:rPr>
          <w:rFonts w:ascii="Times New Roman" w:hAnsi="Times New Roman" w:eastAsia="黑体" w:cs="Times New Roman"/>
          <w:bCs/>
          <w:sz w:val="32"/>
          <w:szCs w:val="32"/>
        </w:rPr>
        <w:t>附</w:t>
      </w:r>
      <w:r>
        <w:rPr>
          <w:rFonts w:ascii="Times New Roman" w:hAnsi="Times New Roman" w:eastAsia="黑体" w:cs="Times New Roman"/>
          <w:bCs/>
          <w:sz w:val="32"/>
          <w:szCs w:val="32"/>
          <w:lang w:val="en"/>
        </w:rPr>
        <w:t>1</w:t>
      </w:r>
    </w:p>
    <w:p>
      <w:pPr>
        <w:spacing w:line="560" w:lineRule="exact"/>
        <w:rPr>
          <w:rFonts w:ascii="Times New Roman" w:hAnsi="Times New Roman" w:eastAsia="仿宋" w:cs="Times New Roman"/>
          <w:bCs/>
          <w:sz w:val="32"/>
          <w:szCs w:val="32"/>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微波通信系统射频波道配置方案</w:t>
      </w:r>
    </w:p>
    <w:p>
      <w:pPr>
        <w:snapToGrid w:val="0"/>
        <w:spacing w:line="560" w:lineRule="exact"/>
        <w:rPr>
          <w:rFonts w:ascii="Times New Roman" w:hAnsi="Times New Roman" w:eastAsia="仿宋" w:cs="Times New Roman"/>
          <w:szCs w:val="21"/>
        </w:rPr>
      </w:pPr>
    </w:p>
    <w:p>
      <w:pPr>
        <w:snapToGrid w:val="0"/>
        <w:spacing w:after="156" w:afterLines="50" w:line="400" w:lineRule="exact"/>
        <w:rPr>
          <w:rFonts w:ascii="Times New Roman" w:hAnsi="Times New Roman" w:eastAsia="黑体" w:cs="Times New Roman"/>
          <w:sz w:val="28"/>
          <w:szCs w:val="28"/>
        </w:rPr>
      </w:pPr>
      <w:r>
        <w:rPr>
          <w:rFonts w:ascii="Times New Roman" w:hAnsi="Times New Roman" w:eastAsia="黑体" w:cs="Times New Roman"/>
          <w:sz w:val="28"/>
          <w:szCs w:val="28"/>
        </w:rPr>
        <w:t xml:space="preserve">    一、符号释义</w:t>
      </w:r>
    </w:p>
    <w:p>
      <w:pPr>
        <w:snapToGrid w:val="0"/>
        <w:spacing w:line="4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ascii="Times New Roman" w:hAnsi="Times New Roman" w:eastAsia="仿宋_GB2312" w:cs="Times New Roman"/>
          <w:i/>
          <w:iCs/>
          <w:sz w:val="28"/>
          <w:szCs w:val="28"/>
        </w:rPr>
        <w:t>f</w:t>
      </w:r>
      <w:r>
        <w:rPr>
          <w:rFonts w:ascii="Times New Roman" w:hAnsi="Times New Roman" w:eastAsia="仿宋_GB2312" w:cs="Times New Roman"/>
          <w:i/>
          <w:iCs/>
          <w:sz w:val="28"/>
          <w:szCs w:val="28"/>
          <w:vertAlign w:val="subscript"/>
        </w:rPr>
        <w:t>0</w:t>
      </w:r>
      <w:r>
        <w:rPr>
          <w:rFonts w:ascii="Times New Roman" w:hAnsi="Times New Roman" w:eastAsia="仿宋_GB2312" w:cs="Times New Roman"/>
          <w:i/>
          <w:iCs/>
          <w:sz w:val="28"/>
          <w:szCs w:val="28"/>
        </w:rPr>
        <w:t xml:space="preserve"> </w:t>
      </w:r>
      <w:r>
        <w:rPr>
          <w:rFonts w:ascii="Times New Roman" w:hAnsi="Times New Roman" w:eastAsia="仿宋_GB2312" w:cs="Times New Roman"/>
          <w:sz w:val="28"/>
          <w:szCs w:val="28"/>
        </w:rPr>
        <w:t>：所占频段的中心频率（MHz）；</w:t>
      </w:r>
    </w:p>
    <w:p>
      <w:pPr>
        <w:snapToGrid w:val="0"/>
        <w:spacing w:line="4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ascii="Times New Roman" w:hAnsi="Times New Roman" w:eastAsia="仿宋_GB2312" w:cs="Times New Roman"/>
          <w:i/>
          <w:iCs/>
          <w:sz w:val="28"/>
          <w:szCs w:val="28"/>
        </w:rPr>
        <w:t>f</w:t>
      </w:r>
      <w:r>
        <w:rPr>
          <w:rFonts w:ascii="Times New Roman" w:hAnsi="Times New Roman" w:eastAsia="仿宋_GB2312" w:cs="Times New Roman"/>
          <w:i/>
          <w:iCs/>
          <w:sz w:val="28"/>
          <w:szCs w:val="28"/>
          <w:vertAlign w:val="subscript"/>
        </w:rPr>
        <w:t>r</w:t>
      </w:r>
      <w:r>
        <w:rPr>
          <w:rFonts w:ascii="Times New Roman" w:hAnsi="Times New Roman" w:eastAsia="仿宋_GB2312" w:cs="Times New Roman"/>
          <w:i/>
          <w:iCs/>
          <w:sz w:val="28"/>
          <w:szCs w:val="28"/>
        </w:rPr>
        <w:t xml:space="preserve"> </w:t>
      </w:r>
      <w:r>
        <w:rPr>
          <w:rFonts w:ascii="Times New Roman" w:hAnsi="Times New Roman" w:eastAsia="仿宋_GB2312" w:cs="Times New Roman"/>
          <w:sz w:val="28"/>
          <w:szCs w:val="28"/>
        </w:rPr>
        <w:t>：参考频率（MHz）；</w:t>
      </w:r>
    </w:p>
    <w:p>
      <w:pPr>
        <w:snapToGrid w:val="0"/>
        <w:spacing w:line="4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ascii="Times New Roman" w:hAnsi="Times New Roman" w:eastAsia="仿宋_GB2312" w:cs="Times New Roman"/>
          <w:i/>
          <w:iCs/>
          <w:sz w:val="28"/>
          <w:szCs w:val="28"/>
        </w:rPr>
        <w:t>f</w:t>
      </w:r>
      <w:r>
        <w:rPr>
          <w:rFonts w:ascii="Times New Roman" w:hAnsi="Times New Roman" w:eastAsia="仿宋_GB2312" w:cs="Times New Roman"/>
          <w:i/>
          <w:iCs/>
          <w:sz w:val="28"/>
          <w:szCs w:val="28"/>
          <w:vertAlign w:val="subscript"/>
        </w:rPr>
        <w:t>n</w:t>
      </w:r>
      <w:r>
        <w:rPr>
          <w:rFonts w:ascii="Times New Roman" w:hAnsi="Times New Roman" w:eastAsia="仿宋_GB2312" w:cs="Times New Roman"/>
          <w:i/>
          <w:iCs/>
          <w:sz w:val="28"/>
          <w:szCs w:val="28"/>
        </w:rPr>
        <w:t xml:space="preserve"> </w:t>
      </w:r>
      <w:r>
        <w:rPr>
          <w:rFonts w:ascii="Times New Roman" w:hAnsi="Times New Roman" w:eastAsia="仿宋_GB2312" w:cs="Times New Roman"/>
          <w:sz w:val="28"/>
          <w:szCs w:val="28"/>
        </w:rPr>
        <w:t>：下半频带（去向）某射频波道的中心频率（MHz）；</w:t>
      </w:r>
    </w:p>
    <w:p>
      <w:pPr>
        <w:snapToGrid w:val="0"/>
        <w:spacing w:line="400" w:lineRule="exact"/>
        <w:ind w:firstLine="480"/>
        <w:rPr>
          <w:rFonts w:ascii="Times New Roman" w:hAnsi="Times New Roman" w:eastAsia="仿宋_GB2312" w:cs="Times New Roman"/>
          <w:sz w:val="28"/>
          <w:szCs w:val="28"/>
        </w:rPr>
      </w:pPr>
      <w:r>
        <w:rPr>
          <w:rFonts w:ascii="Times New Roman" w:hAnsi="Times New Roman" w:eastAsia="仿宋_GB2312" w:cs="Times New Roman"/>
          <w:i/>
          <w:iCs/>
          <w:sz w:val="28"/>
          <w:szCs w:val="28"/>
        </w:rPr>
        <w:t>f</w:t>
      </w:r>
      <w:r>
        <w:rPr>
          <w:rFonts w:ascii="Times New Roman" w:hAnsi="Times New Roman" w:eastAsia="仿宋_GB2312" w:cs="Times New Roman"/>
          <w:i/>
          <w:iCs/>
          <w:sz w:val="28"/>
          <w:szCs w:val="28"/>
          <w:vertAlign w:val="subscript"/>
        </w:rPr>
        <w:t>n</w:t>
      </w:r>
      <w:r>
        <w:rPr>
          <w:rFonts w:ascii="Times New Roman" w:hAnsi="Times New Roman" w:eastAsia="仿宋_GB2312" w:cs="Times New Roman"/>
          <w:i/>
          <w:iCs/>
          <w:sz w:val="28"/>
          <w:szCs w:val="28"/>
        </w:rPr>
        <w:t xml:space="preserve">’ </w:t>
      </w:r>
      <w:r>
        <w:rPr>
          <w:rFonts w:ascii="Times New Roman" w:hAnsi="Times New Roman" w:eastAsia="仿宋_GB2312" w:cs="Times New Roman"/>
          <w:sz w:val="28"/>
          <w:szCs w:val="28"/>
        </w:rPr>
        <w:t>：上半频带（来向）某射频波道的中心频率（MHz）；</w:t>
      </w:r>
    </w:p>
    <w:p>
      <w:pPr>
        <w:snapToGrid w:val="0"/>
        <w:spacing w:line="4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ascii="Times New Roman" w:hAnsi="Times New Roman" w:eastAsia="仿宋_GB2312" w:cs="Times New Roman"/>
          <w:i/>
          <w:iCs/>
          <w:sz w:val="28"/>
          <w:szCs w:val="28"/>
        </w:rPr>
        <w:t xml:space="preserve">n </w:t>
      </w:r>
      <w:r>
        <w:rPr>
          <w:rFonts w:ascii="Times New Roman" w:hAnsi="Times New Roman" w:eastAsia="仿宋_GB2312" w:cs="Times New Roman"/>
          <w:sz w:val="28"/>
          <w:szCs w:val="28"/>
        </w:rPr>
        <w:t>：射频波道序号。</w:t>
      </w:r>
    </w:p>
    <w:p>
      <w:pPr>
        <w:snapToGrid w:val="0"/>
        <w:spacing w:line="400" w:lineRule="exact"/>
        <w:rPr>
          <w:rFonts w:ascii="Times New Roman" w:hAnsi="Times New Roman" w:eastAsia="仿宋" w:cs="Times New Roman"/>
          <w:sz w:val="28"/>
          <w:szCs w:val="28"/>
        </w:rPr>
      </w:pPr>
    </w:p>
    <w:p>
      <w:pPr>
        <w:snapToGrid w:val="0"/>
        <w:spacing w:after="156" w:afterLines="50" w:line="400" w:lineRule="exact"/>
        <w:rPr>
          <w:rFonts w:ascii="Times New Roman" w:hAnsi="Times New Roman" w:eastAsia="黑体" w:cs="Times New Roman"/>
          <w:sz w:val="28"/>
          <w:szCs w:val="28"/>
        </w:rPr>
      </w:pPr>
      <w:r>
        <w:rPr>
          <w:rFonts w:ascii="Times New Roman" w:hAnsi="Times New Roman" w:eastAsia="黑体" w:cs="Times New Roman"/>
          <w:sz w:val="28"/>
          <w:szCs w:val="28"/>
        </w:rPr>
        <w:t xml:space="preserve">    二、射频波道配置方案</w:t>
      </w:r>
    </w:p>
    <w:p>
      <w:pPr>
        <w:pStyle w:val="7"/>
        <w:spacing w:before="390" w:beforeLines="125"/>
        <w:rPr>
          <w:sz w:val="21"/>
          <w:szCs w:val="21"/>
        </w:rPr>
      </w:pPr>
      <w:r>
        <w:rPr>
          <w:sz w:val="21"/>
          <w:szCs w:val="21"/>
        </w:rPr>
        <w:t>表1-1  4GHz频段微波通信系统射频波道配置表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4500-4800</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4650</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170 + 40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10 + 40</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4500-4800</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4650</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160 + 20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+ 20</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1, 2, 3, ..., 7</w:t>
            </w:r>
          </w:p>
        </w:tc>
      </w:tr>
    </w:tbl>
    <w:p>
      <w:pPr>
        <w:pStyle w:val="7"/>
        <w:spacing w:before="390" w:beforeLines="125"/>
        <w:rPr>
          <w:sz w:val="21"/>
          <w:szCs w:val="21"/>
        </w:rPr>
      </w:pPr>
      <w:r>
        <w:rPr>
          <w:sz w:val="21"/>
          <w:szCs w:val="21"/>
        </w:rPr>
        <w:t>表1-2  7GHz频段（低段（L）和高段（U））微波通信系统射频波道配置表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7（L）</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7125-7425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7275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161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w:t>
            </w:r>
            <w:r>
              <w:rPr>
                <w:rFonts w:ascii="Times New Roman" w:hAnsi="Times New Roman" w:eastAsia="仿宋_GB2312" w:cs="Times New Roman"/>
                <w:b/>
                <w:bCs/>
                <w:sz w:val="20"/>
                <w:szCs w:val="20"/>
                <w:lang w:val="en"/>
              </w:rPr>
              <w:t>-</w:t>
            </w:r>
            <w:r>
              <w:rPr>
                <w:rFonts w:hint="eastAsia" w:ascii="Times New Roman" w:hAnsi="Times New Roman" w:eastAsia="仿宋_GB2312" w:cs="Times New Roman"/>
                <w:b/>
                <w:bCs/>
                <w:sz w:val="20"/>
                <w:szCs w:val="20"/>
              </w:rPr>
              <w:t xml:space="preserve"> 7 + 28</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7（L）</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7125-7425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7275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14</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154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+ 14</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7（L）</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7125-7425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7275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150.5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+ 3.5 + 7</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7（L）</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7125-7425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7275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3.5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148.75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+ 5.25 + 3.5</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7（U）</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7425-7725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7575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5</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161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w:t>
            </w:r>
            <w:r>
              <w:rPr>
                <w:rFonts w:ascii="Times New Roman" w:hAnsi="Times New Roman" w:eastAsia="仿宋_GB2312" w:cs="Times New Roman"/>
                <w:b/>
                <w:bCs/>
                <w:sz w:val="20"/>
                <w:szCs w:val="20"/>
                <w:lang w:val="en"/>
              </w:rPr>
              <w:t>-</w:t>
            </w:r>
            <w:r>
              <w:rPr>
                <w:rFonts w:hint="eastAsia" w:ascii="Times New Roman" w:hAnsi="Times New Roman" w:eastAsia="仿宋_GB2312" w:cs="Times New Roman"/>
                <w:b/>
                <w:bCs/>
                <w:sz w:val="20"/>
                <w:szCs w:val="20"/>
              </w:rPr>
              <w:t xml:space="preserve"> 7 + 28</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7（U）</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7425-7725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7575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14</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154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+ 14</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7（U）</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7425-7725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7575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20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150.5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+ 3.5 + 7</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7（U）</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7425-7725</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7575</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40</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3.5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148.75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+ 5.25 + 3.5</w:t>
            </w:r>
            <w:r>
              <w:rPr>
                <w:rFonts w:hint="eastAsia" w:ascii="Times New Roman" w:hAnsi="Times New Roman" w:eastAsia="仿宋_GB2312" w:cs="Times New Roman"/>
                <w:b/>
                <w:bCs/>
                <w:i/>
                <w:iCs/>
                <w:sz w:val="20"/>
                <w:szCs w:val="20"/>
              </w:rPr>
              <w:t>n</w:t>
            </w:r>
          </w:p>
          <w:p>
            <w:pPr>
              <w:snapToGrid w:val="0"/>
              <w:spacing w:line="264" w:lineRule="auto"/>
              <w:jc w:val="center"/>
              <w:rPr>
                <w:rFonts w:ascii="Times New Roman" w:hAnsi="Times New Roman"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3" w:type="dxa"/>
            <w:gridSpan w:val="6"/>
            <w:vAlign w:val="center"/>
          </w:tcPr>
          <w:p>
            <w:pPr>
              <w:snapToGrid w:val="0"/>
              <w:jc w:val="left"/>
              <w:rPr>
                <w:rFonts w:ascii="Times New Roman" w:hAnsi="Times New Roman" w:eastAsia="仿宋" w:cs="Times New Roman"/>
                <w:sz w:val="20"/>
                <w:szCs w:val="20"/>
                <w:oMath/>
              </w:rPr>
            </w:pPr>
            <w:r>
              <w:rPr>
                <w:rFonts w:ascii="Times New Roman" w:hAnsi="Times New Roman" w:eastAsia="仿宋" w:cs="Times New Roman"/>
                <w:iCs/>
                <w:sz w:val="20"/>
                <w:szCs w:val="20"/>
              </w:rPr>
              <w:t>注：波道间隔为28MHz的相邻波道可合并使用，此时中心频率为原两波道合并后中心位置对应的频点。</w:t>
            </w:r>
          </w:p>
        </w:tc>
      </w:tr>
    </w:tbl>
    <w:p>
      <w:pPr>
        <w:pStyle w:val="7"/>
        <w:keepNext w:val="0"/>
        <w:keepLines w:val="0"/>
        <w:pageBreakBefore w:val="0"/>
        <w:widowControl w:val="0"/>
        <w:kinsoku/>
        <w:wordWrap/>
        <w:overflowPunct/>
        <w:topLinePunct w:val="0"/>
        <w:autoSpaceDE/>
        <w:autoSpaceDN/>
        <w:bidi w:val="0"/>
        <w:adjustRightInd/>
        <w:snapToGrid/>
        <w:spacing w:before="547" w:beforeLines="175"/>
        <w:textAlignment w:val="auto"/>
        <w:rPr>
          <w:sz w:val="21"/>
          <w:szCs w:val="21"/>
        </w:rPr>
      </w:pPr>
      <w:r>
        <w:rPr>
          <w:sz w:val="21"/>
          <w:szCs w:val="21"/>
        </w:rPr>
        <w:t>表1-3  8GHz频段（低段（L）和高段（U））微波通信系统射频波道配置表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8（L）</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7725-8275</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29.65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281.95 + 29.65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+ 29.37 + 29.65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8（L）</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7725-8275</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16</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14.825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281.95 + 14.825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+ 29.37 + 14.825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8（U）</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8275-8500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8387.5</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6</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108.5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+ 10.5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8（U）</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8275-8500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8387.5</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7</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108.5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+ 17.5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3" w:type="dxa"/>
            <w:gridSpan w:val="6"/>
            <w:vAlign w:val="center"/>
          </w:tcPr>
          <w:p>
            <w:pPr>
              <w:snapToGrid w:val="0"/>
              <w:jc w:val="left"/>
              <w:rPr>
                <w:rFonts w:hint="eastAsia" w:ascii="Times New Roman" w:hAnsi="Times New Roman" w:eastAsia="仿宋" w:cs="Times New Roman"/>
                <w:iCs/>
                <w:sz w:val="20"/>
                <w:szCs w:val="20"/>
              </w:rPr>
            </w:pPr>
            <w:r>
              <w:rPr>
                <w:rFonts w:ascii="Times New Roman" w:hAnsi="Times New Roman" w:eastAsia="仿宋" w:cs="Times New Roman"/>
                <w:iCs/>
                <w:sz w:val="20"/>
                <w:szCs w:val="20"/>
              </w:rPr>
              <w:t>注：波道间隔为</w:t>
            </w:r>
            <w:r>
              <w:rPr>
                <w:rFonts w:hint="eastAsia" w:ascii="Times New Roman" w:hAnsi="Times New Roman" w:eastAsia="仿宋" w:cs="Times New Roman"/>
                <w:iCs/>
                <w:sz w:val="20"/>
                <w:szCs w:val="20"/>
                <w:lang w:val="en-US" w:eastAsia="zh-CN"/>
              </w:rPr>
              <w:t>29.65</w:t>
            </w:r>
            <w:r>
              <w:rPr>
                <w:rFonts w:ascii="Times New Roman" w:hAnsi="Times New Roman" w:eastAsia="仿宋" w:cs="Times New Roman"/>
                <w:iCs/>
                <w:sz w:val="20"/>
                <w:szCs w:val="20"/>
              </w:rPr>
              <w:t>MHz</w:t>
            </w:r>
            <w:r>
              <w:rPr>
                <w:rFonts w:hint="eastAsia" w:ascii="Times New Roman" w:hAnsi="Times New Roman" w:eastAsia="仿宋" w:cs="Times New Roman"/>
                <w:iCs/>
                <w:sz w:val="20"/>
                <w:szCs w:val="20"/>
                <w:lang w:val="en-US" w:eastAsia="zh-CN"/>
              </w:rPr>
              <w:t>和14MHz</w:t>
            </w:r>
            <w:r>
              <w:rPr>
                <w:rFonts w:ascii="Times New Roman" w:hAnsi="Times New Roman" w:eastAsia="仿宋" w:cs="Times New Roman"/>
                <w:iCs/>
                <w:sz w:val="20"/>
                <w:szCs w:val="20"/>
              </w:rPr>
              <w:t>的相邻波道可合并使用，此时中心频率为原两波道合并后中心位置对应的频点。</w:t>
            </w:r>
          </w:p>
        </w:tc>
      </w:tr>
    </w:tbl>
    <w:p>
      <w:pPr>
        <w:pStyle w:val="7"/>
        <w:keepNext w:val="0"/>
        <w:keepLines w:val="0"/>
        <w:pageBreakBefore w:val="0"/>
        <w:widowControl w:val="0"/>
        <w:kinsoku/>
        <w:wordWrap/>
        <w:overflowPunct/>
        <w:topLinePunct w:val="0"/>
        <w:autoSpaceDE/>
        <w:autoSpaceDN/>
        <w:bidi w:val="0"/>
        <w:adjustRightInd/>
        <w:snapToGrid/>
        <w:spacing w:before="547" w:beforeLines="175"/>
        <w:textAlignment w:val="auto"/>
        <w:rPr>
          <w:sz w:val="21"/>
          <w:szCs w:val="21"/>
        </w:rPr>
      </w:pPr>
      <w:r>
        <w:rPr>
          <w:sz w:val="21"/>
          <w:szCs w:val="21"/>
        </w:rPr>
        <w:t>表1-4  11GHz频段微波通信系统射频波道配置表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10700-11700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11200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4</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112</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547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17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10700-11700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11200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56</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519 + 56</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+ 11 + 56</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10700-11700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11200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16</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505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+ 25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1, 2, 3, ..., 16</w:t>
            </w:r>
          </w:p>
        </w:tc>
      </w:tr>
    </w:tbl>
    <w:p>
      <w:pPr>
        <w:pStyle w:val="7"/>
        <w:spacing w:before="156" w:beforeLines="50" w:after="0" w:afterLines="0"/>
        <w:rPr>
          <w:sz w:val="21"/>
          <w:szCs w:val="21"/>
        </w:rPr>
        <w:sectPr>
          <w:footerReference r:id="rId4" w:type="default"/>
          <w:pgSz w:w="11906" w:h="16838"/>
          <w:pgMar w:top="1440" w:right="1800" w:bottom="1440" w:left="1800" w:header="851" w:footer="992" w:gutter="0"/>
          <w:pgNumType w:fmt="numberInDash"/>
          <w:cols w:space="720" w:num="1"/>
          <w:docGrid w:type="lines" w:linePitch="312" w:charSpace="0"/>
        </w:sectPr>
      </w:pPr>
    </w:p>
    <w:p>
      <w:pPr>
        <w:pStyle w:val="7"/>
        <w:spacing w:before="156" w:beforeLines="50" w:after="0" w:afterLines="0"/>
        <w:rPr>
          <w:sz w:val="21"/>
          <w:szCs w:val="21"/>
        </w:rPr>
      </w:pPr>
      <w:r>
        <w:rPr>
          <w:sz w:val="21"/>
          <w:szCs w:val="21"/>
        </w:rPr>
        <w:t>表1-5  13GHz频段微波通信系统射频波道配置表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13</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12750-13250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12996</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259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+ 7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13</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12750-13250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12996</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16</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245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+ 21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33"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13</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12750-13250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12996</w:t>
            </w:r>
          </w:p>
        </w:tc>
        <w:tc>
          <w:tcPr>
            <w:tcW w:w="961"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32</w:t>
            </w:r>
          </w:p>
        </w:tc>
        <w:tc>
          <w:tcPr>
            <w:tcW w:w="823"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248.5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+ 17.5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sz w:val="20"/>
                <w:szCs w:val="20"/>
                <w:oMath/>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13</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12750-13250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12996</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64</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3.5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245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+ 21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1, 2, 3, ..., 64</w:t>
            </w:r>
          </w:p>
        </w:tc>
      </w:tr>
    </w:tbl>
    <w:p>
      <w:pPr>
        <w:pStyle w:val="7"/>
        <w:spacing w:before="156" w:beforeLines="50" w:after="0" w:afterLines="0"/>
        <w:rPr>
          <w:sz w:val="21"/>
          <w:szCs w:val="21"/>
        </w:rPr>
      </w:pPr>
      <w:r>
        <w:rPr>
          <w:sz w:val="21"/>
          <w:szCs w:val="21"/>
        </w:rPr>
        <w:t>表1-</w:t>
      </w:r>
      <w:r>
        <w:rPr>
          <w:sz w:val="21"/>
          <w:szCs w:val="21"/>
          <w:lang w:val="en"/>
        </w:rPr>
        <w:t>6</w:t>
      </w:r>
      <w:r>
        <w:rPr>
          <w:sz w:val="21"/>
          <w:szCs w:val="21"/>
        </w:rPr>
        <w:t xml:space="preserve">  15GHz频段微波通信系统射频波道配置表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参考频率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r</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14500-15350</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11701</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112</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2744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3164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14500-15350</w:t>
            </w:r>
          </w:p>
        </w:tc>
        <w:tc>
          <w:tcPr>
            <w:tcW w:w="1349"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11701</w:t>
            </w:r>
          </w:p>
        </w:tc>
        <w:tc>
          <w:tcPr>
            <w:tcW w:w="961"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7</w:t>
            </w:r>
          </w:p>
        </w:tc>
        <w:tc>
          <w:tcPr>
            <w:tcW w:w="823"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56</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2772 + 56</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3192 + 56</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snapToGrid w:val="0"/>
              <w:jc w:val="center"/>
              <w:rPr>
                <w:rFonts w:ascii="Times New Roman" w:hAnsi="Times New Roman" w:eastAsia="仿宋" w:cs="Times New Roman"/>
                <w:sz w:val="20"/>
                <w:szCs w:val="20"/>
              </w:rPr>
            </w:pPr>
            <w:r>
              <w:rPr>
                <w:rFonts w:ascii="Times New Roman" w:hAnsi="Times New Roman" w:eastAsia="仿宋" w:cs="Times New Roman"/>
                <w:sz w:val="20"/>
                <w:szCs w:val="20"/>
              </w:rPr>
              <w:t>14500-15350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11701</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2786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3206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14500-15350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11701</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30</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2800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3220 + 14</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14500-15350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11701</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60</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7</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2796.5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3216.5 + 7</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14500-15350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11701</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120</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3.5</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2798.25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3218.25 + 3.5</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1, 2, 3, ..., 120</w:t>
            </w:r>
          </w:p>
        </w:tc>
      </w:tr>
    </w:tbl>
    <w:p>
      <w:pPr>
        <w:pStyle w:val="7"/>
        <w:spacing w:before="156" w:beforeLines="50" w:after="0" w:afterLines="0"/>
        <w:rPr>
          <w:sz w:val="21"/>
          <w:szCs w:val="21"/>
        </w:rPr>
      </w:pPr>
      <w:r>
        <w:rPr>
          <w:sz w:val="21"/>
          <w:szCs w:val="21"/>
        </w:rPr>
        <w:t>表1-7  23GHz频段微波通信系统射频波道配置表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中心频率</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0</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23</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21200-23600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22400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10</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112</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1232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+ 112</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23</w:t>
            </w:r>
          </w:p>
        </w:tc>
        <w:tc>
          <w:tcPr>
            <w:tcW w:w="1564"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21200-23600</w:t>
            </w:r>
          </w:p>
        </w:tc>
        <w:tc>
          <w:tcPr>
            <w:tcW w:w="1349"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22400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40</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28</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1190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0</w:t>
            </w:r>
            <w:r>
              <w:rPr>
                <w:rFonts w:hint="eastAsia" w:ascii="Times New Roman" w:hAnsi="Times New Roman" w:eastAsia="仿宋_GB2312" w:cs="Times New Roman"/>
                <w:b/>
                <w:bCs/>
                <w:sz w:val="20"/>
                <w:szCs w:val="20"/>
              </w:rPr>
              <w:t xml:space="preserve"> + 42 + 28</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1, 2, 3, ..., 40</w:t>
            </w:r>
          </w:p>
        </w:tc>
      </w:tr>
    </w:tbl>
    <w:p>
      <w:pPr>
        <w:pStyle w:val="7"/>
        <w:spacing w:before="234" w:beforeLines="75"/>
        <w:rPr>
          <w:sz w:val="21"/>
          <w:szCs w:val="21"/>
        </w:rPr>
      </w:pPr>
      <w:r>
        <w:rPr>
          <w:sz w:val="21"/>
          <w:szCs w:val="21"/>
        </w:rPr>
        <w:t>表1-8  71-76GHz/81-86GHz频段微波通信系统射频波道配置表</w:t>
      </w:r>
    </w:p>
    <w:tbl>
      <w:tblPr>
        <w:tblStyle w:val="2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4"/>
        <w:gridCol w:w="1349"/>
        <w:gridCol w:w="961"/>
        <w:gridCol w:w="823"/>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widowControl/>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频段</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(GHz)</w:t>
            </w:r>
          </w:p>
        </w:tc>
        <w:tc>
          <w:tcPr>
            <w:tcW w:w="1564"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频率范围</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1349"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参考频率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r</w:t>
            </w:r>
            <w:r>
              <w:rPr>
                <w:rFonts w:ascii="Times New Roman" w:hAnsi="Times New Roman" w:eastAsia="黑体" w:cs="Times New Roman"/>
                <w:color w:val="000000"/>
                <w:sz w:val="20"/>
                <w:szCs w:val="20"/>
              </w:rPr>
              <w:t>和</w:t>
            </w:r>
            <w:r>
              <w:rPr>
                <w:rFonts w:ascii="Times New Roman" w:hAnsi="Times New Roman" w:eastAsia="黑体" w:cs="Times New Roman"/>
                <w:i/>
                <w:iCs/>
                <w:color w:val="000000"/>
                <w:sz w:val="20"/>
                <w:szCs w:val="20"/>
              </w:rPr>
              <w:t>f</w:t>
            </w:r>
            <w:r>
              <w:rPr>
                <w:rFonts w:ascii="Times New Roman" w:hAnsi="Times New Roman" w:eastAsia="黑体" w:cs="Times New Roman"/>
                <w:i/>
                <w:iCs/>
                <w:color w:val="000000"/>
                <w:sz w:val="20"/>
                <w:szCs w:val="20"/>
                <w:vertAlign w:val="subscript"/>
              </w:rPr>
              <w:t>r</w:t>
            </w:r>
            <w:r>
              <w:rPr>
                <w:rFonts w:ascii="Times New Roman" w:hAnsi="Times New Roman" w:eastAsia="黑体" w:cs="Times New Roman"/>
                <w:i/>
                <w:iCs/>
                <w:color w:val="000000"/>
                <w:sz w:val="20"/>
                <w:szCs w:val="20"/>
              </w:rPr>
              <w:t>’</w:t>
            </w:r>
            <w:r>
              <w:rPr>
                <w:rFonts w:ascii="Times New Roman" w:hAnsi="Times New Roman" w:eastAsia="黑体" w:cs="Times New Roman"/>
                <w:i/>
                <w:iCs/>
                <w:color w:val="000000"/>
                <w:sz w:val="20"/>
                <w:szCs w:val="20"/>
              </w:rPr>
              <w:br w:type="textWrapping"/>
            </w:r>
            <w:r>
              <w:rPr>
                <w:rFonts w:ascii="Times New Roman" w:hAnsi="Times New Roman" w:eastAsia="黑体" w:cs="Times New Roman"/>
                <w:color w:val="000000"/>
                <w:sz w:val="20"/>
                <w:szCs w:val="20"/>
              </w:rPr>
              <w:t>(MHz)</w:t>
            </w:r>
          </w:p>
        </w:tc>
        <w:tc>
          <w:tcPr>
            <w:tcW w:w="961"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工作</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波道数（对）</w:t>
            </w:r>
          </w:p>
        </w:tc>
        <w:tc>
          <w:tcPr>
            <w:tcW w:w="82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相邻</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波道</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间隔</w:t>
            </w:r>
            <w:r>
              <w:rPr>
                <w:rFonts w:ascii="Times New Roman" w:hAnsi="Times New Roman" w:eastAsia="黑体" w:cs="Times New Roman"/>
                <w:color w:val="000000"/>
                <w:sz w:val="20"/>
                <w:szCs w:val="20"/>
              </w:rPr>
              <w:br w:type="textWrapping"/>
            </w:r>
            <w:r>
              <w:rPr>
                <w:rFonts w:ascii="Times New Roman" w:hAnsi="Times New Roman" w:eastAsia="黑体" w:cs="Times New Roman"/>
                <w:color w:val="000000"/>
                <w:sz w:val="20"/>
                <w:szCs w:val="20"/>
              </w:rPr>
              <w:t>(MHz)</w:t>
            </w:r>
          </w:p>
        </w:tc>
        <w:tc>
          <w:tcPr>
            <w:tcW w:w="3593" w:type="dxa"/>
            <w:vAlign w:val="center"/>
          </w:tcPr>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各射频波道中心频率</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color w:val="000000"/>
                <w:sz w:val="20"/>
                <w:szCs w:val="20"/>
              </w:rPr>
              <w:t>和</w:t>
            </w:r>
            <w:r>
              <w:rPr>
                <w:rFonts w:ascii="Times New Roman" w:hAnsi="Times New Roman" w:eastAsia="黑体" w:cs="Times New Roman"/>
                <w:b/>
                <w:bCs/>
                <w:i/>
                <w:iCs/>
                <w:sz w:val="20"/>
                <w:szCs w:val="20"/>
              </w:rPr>
              <w:t>f</w:t>
            </w:r>
            <w:r>
              <w:rPr>
                <w:rFonts w:ascii="Times New Roman" w:hAnsi="Times New Roman" w:eastAsia="黑体" w:cs="Times New Roman"/>
                <w:b/>
                <w:bCs/>
                <w:i/>
                <w:iCs/>
                <w:sz w:val="20"/>
                <w:szCs w:val="20"/>
                <w:vertAlign w:val="subscript"/>
              </w:rPr>
              <w:t>n</w:t>
            </w:r>
            <w:r>
              <w:rPr>
                <w:rFonts w:ascii="Times New Roman" w:hAnsi="Times New Roman" w:eastAsia="黑体" w:cs="Times New Roman"/>
                <w:b/>
                <w:bCs/>
                <w:i/>
                <w:iCs/>
                <w:sz w:val="20"/>
                <w:szCs w:val="20"/>
                <w:vertAlign w:val="superscript"/>
              </w:rPr>
              <w:t>’</w:t>
            </w:r>
            <w:r>
              <w:rPr>
                <w:rFonts w:ascii="Times New Roman" w:hAnsi="Times New Roman" w:eastAsia="黑体" w:cs="Times New Roman"/>
                <w:b/>
                <w:bCs/>
                <w:i/>
                <w:iCs/>
                <w:sz w:val="20"/>
                <w:szCs w:val="20"/>
              </w:rPr>
              <w:t xml:space="preserve"> </w:t>
            </w:r>
            <w:r>
              <w:rPr>
                <w:rFonts w:ascii="Times New Roman" w:hAnsi="Times New Roman" w:eastAsia="黑体" w:cs="Times New Roman"/>
                <w:color w:val="000000"/>
                <w:sz w:val="20"/>
                <w:szCs w:val="20"/>
              </w:rPr>
              <w:t>的表达式</w:t>
            </w:r>
          </w:p>
          <w:p>
            <w:pPr>
              <w:snapToGrid w:val="0"/>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19</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250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250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250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9</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500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125</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500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125</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500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6</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750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250</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750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250</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750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750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750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4, 5, 6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4</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1000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375</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1000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375</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1000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125 + 1000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hint="eastAsia" w:ascii="Times New Roman" w:hAnsi="Times New Roman" w:eastAsia="仿宋_GB2312" w:cs="Times New Roman"/>
                <w:b/>
                <w:bCs/>
                <w:sz w:val="20"/>
                <w:szCs w:val="20"/>
              </w:rPr>
              <w:t xml:space="preserve"> 125 + 1000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n =</w:t>
            </w:r>
            <w:r>
              <w:rPr>
                <w:rFonts w:hint="eastAsia" w:ascii="Times New Roman" w:hAnsi="Times New Roman" w:eastAsia="仿宋_GB2312" w:cs="Times New Roman"/>
                <w:b/>
                <w:bCs/>
                <w:sz w:val="20"/>
                <w:szCs w:val="20"/>
              </w:rPr>
              <w:t xml:space="preserve"> 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3</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1250</w:t>
            </w:r>
          </w:p>
        </w:tc>
        <w:tc>
          <w:tcPr>
            <w:tcW w:w="3593" w:type="dxa"/>
            <w:vAlign w:val="center"/>
          </w:tcPr>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500</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1250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ascii="Times New Roman" w:hAnsi="Times New Roman" w:eastAsia="仿宋_GB2312" w:cs="Times New Roman"/>
                <w:b/>
                <w:bCs/>
                <w:i/>
                <w:iCs/>
                <w:sz w:val="20"/>
                <w:szCs w:val="20"/>
                <w:vertAlign w:val="subscript"/>
              </w:rPr>
              <w:t>n</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w:t>
            </w:r>
            <w:r>
              <w:rPr>
                <w:rFonts w:ascii="Times New Roman" w:hAnsi="Times New Roman" w:eastAsia="仿宋_GB2312" w:cs="Times New Roman"/>
                <w:b/>
                <w:bCs/>
                <w:i/>
                <w:iCs/>
                <w:sz w:val="20"/>
                <w:szCs w:val="20"/>
                <w:lang w:val="en"/>
              </w:rPr>
              <w:t>-</w:t>
            </w:r>
            <w:r>
              <w:rPr>
                <w:rFonts w:hint="eastAsia" w:ascii="Times New Roman" w:hAnsi="Times New Roman" w:eastAsia="仿宋_GB2312" w:cs="Times New Roman"/>
                <w:b/>
                <w:bCs/>
                <w:sz w:val="20"/>
                <w:szCs w:val="20"/>
              </w:rPr>
              <w:t xml:space="preserve"> 500</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1250</w:t>
            </w:r>
            <w:r>
              <w:rPr>
                <w:rFonts w:hint="eastAsia" w:ascii="Times New Roman" w:hAnsi="Times New Roman" w:eastAsia="仿宋_GB2312" w:cs="Times New Roman"/>
                <w:b/>
                <w:bCs/>
                <w:i/>
                <w:iCs/>
                <w:sz w:val="20"/>
                <w:szCs w:val="20"/>
              </w:rPr>
              <w:t>n</w:t>
            </w:r>
          </w:p>
          <w:p>
            <w:pPr>
              <w:snapToGrid w:val="0"/>
              <w:spacing w:line="264" w:lineRule="auto"/>
              <w:jc w:val="center"/>
              <w:rPr>
                <w:rFonts w:hint="eastAsia" w:ascii="Cambria Math" w:hAnsi="Cambria Math" w:eastAsia="仿宋" w:cs="Times New Roman"/>
                <w:b/>
                <w:bCs/>
                <w:sz w:val="20"/>
                <w:szCs w:val="20"/>
              </w:rPr>
            </w:pPr>
            <w:r>
              <w:rPr>
                <w:rFonts w:hint="eastAsia" w:ascii="Times New Roman" w:hAnsi="Times New Roman" w:eastAsia="仿宋_GB2312" w:cs="Times New Roman"/>
                <w:b/>
                <w:bCs/>
                <w:i/>
                <w:iCs/>
                <w:sz w:val="20"/>
                <w:szCs w:val="20"/>
              </w:rPr>
              <w:t xml:space="preserve">n = </w:t>
            </w:r>
            <w:r>
              <w:rPr>
                <w:rFonts w:hint="eastAsia" w:ascii="Times New Roman" w:hAnsi="Times New Roman" w:eastAsia="仿宋_GB2312" w:cs="Times New Roman"/>
                <w:b/>
                <w:bCs/>
                <w:sz w:val="20"/>
                <w:szCs w:val="20"/>
              </w:rPr>
              <w:t>1, 2, 3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1500</w:t>
            </w:r>
          </w:p>
        </w:tc>
        <w:tc>
          <w:tcPr>
            <w:tcW w:w="3593" w:type="dxa"/>
            <w:vAlign w:val="center"/>
          </w:tcPr>
          <w:p>
            <w:pPr>
              <w:snapToGrid w:val="0"/>
              <w:spacing w:line="264" w:lineRule="auto"/>
              <w:jc w:val="center"/>
              <w:rPr>
                <w:rFonts w:ascii="Times New Roman" w:hAnsi="Times New Roman" w:eastAsia="仿宋_GB2312"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875</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875</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3375</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1750</w:t>
            </w:r>
          </w:p>
        </w:tc>
        <w:tc>
          <w:tcPr>
            <w:tcW w:w="3593" w:type="dxa"/>
            <w:vAlign w:val="center"/>
          </w:tcPr>
          <w:p>
            <w:pPr>
              <w:snapToGrid w:val="0"/>
              <w:spacing w:line="264" w:lineRule="auto"/>
              <w:jc w:val="center"/>
              <w:rPr>
                <w:rFonts w:ascii="Times New Roman" w:hAnsi="Times New Roman" w:eastAsia="仿宋_GB2312"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1000</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1000</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3500</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2000</w:t>
            </w:r>
          </w:p>
        </w:tc>
        <w:tc>
          <w:tcPr>
            <w:tcW w:w="3593" w:type="dxa"/>
            <w:vAlign w:val="center"/>
          </w:tcPr>
          <w:p>
            <w:pPr>
              <w:snapToGrid w:val="0"/>
              <w:spacing w:line="264" w:lineRule="auto"/>
              <w:jc w:val="center"/>
              <w:rPr>
                <w:rFonts w:ascii="Times New Roman" w:hAnsi="Times New Roman" w:eastAsia="仿宋_GB2312"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1125</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1125</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3625</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2250</w:t>
            </w:r>
          </w:p>
        </w:tc>
        <w:tc>
          <w:tcPr>
            <w:tcW w:w="3593" w:type="dxa"/>
            <w:vAlign w:val="center"/>
          </w:tcPr>
          <w:p>
            <w:pPr>
              <w:snapToGrid w:val="0"/>
              <w:spacing w:line="264" w:lineRule="auto"/>
              <w:jc w:val="center"/>
              <w:rPr>
                <w:rFonts w:ascii="Times New Roman" w:hAnsi="Times New Roman" w:eastAsia="仿宋_GB2312"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1250</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1250</w:t>
            </w:r>
          </w:p>
          <w:p>
            <w:pPr>
              <w:snapToGrid w:val="0"/>
              <w:spacing w:line="264" w:lineRule="auto"/>
              <w:jc w:val="center"/>
              <w:rPr>
                <w:rFonts w:ascii="Times New Roman" w:hAnsi="Times New Roman" w:eastAsia="仿宋_GB2312" w:cs="Times New Roman"/>
                <w:b/>
                <w:bCs/>
                <w:i/>
                <w:i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3750</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2</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80</w:t>
            </w:r>
          </w:p>
        </w:tc>
        <w:tc>
          <w:tcPr>
            <w:tcW w:w="1564"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71000-76000/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81000-86000</w:t>
            </w:r>
          </w:p>
        </w:tc>
        <w:tc>
          <w:tcPr>
            <w:tcW w:w="1349" w:type="dxa"/>
            <w:vAlign w:val="center"/>
          </w:tcPr>
          <w:p>
            <w:pPr>
              <w:widowControl/>
              <w:snapToGrid w:val="0"/>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71000/</w:t>
            </w:r>
          </w:p>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81000</w:t>
            </w:r>
          </w:p>
        </w:tc>
        <w:tc>
          <w:tcPr>
            <w:tcW w:w="961"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1</w:t>
            </w:r>
          </w:p>
        </w:tc>
        <w:tc>
          <w:tcPr>
            <w:tcW w:w="823" w:type="dxa"/>
            <w:vAlign w:val="center"/>
          </w:tcPr>
          <w:p>
            <w:pPr>
              <w:widowControl/>
              <w:snapToGrid w:val="0"/>
              <w:jc w:val="center"/>
              <w:rPr>
                <w:rFonts w:ascii="Times New Roman" w:hAnsi="Times New Roman" w:eastAsia="仿宋" w:cs="Times New Roman"/>
                <w:sz w:val="20"/>
                <w:szCs w:val="20"/>
              </w:rPr>
            </w:pPr>
            <w:r>
              <w:rPr>
                <w:rFonts w:ascii="Times New Roman" w:hAnsi="Times New Roman" w:eastAsia="仿宋" w:cs="Times New Roman"/>
                <w:color w:val="000000"/>
                <w:sz w:val="20"/>
                <w:szCs w:val="20"/>
              </w:rPr>
              <w:t>2500</w:t>
            </w:r>
          </w:p>
        </w:tc>
        <w:tc>
          <w:tcPr>
            <w:tcW w:w="3593" w:type="dxa"/>
            <w:vAlign w:val="center"/>
          </w:tcPr>
          <w:p>
            <w:pPr>
              <w:snapToGrid w:val="0"/>
              <w:spacing w:line="264" w:lineRule="auto"/>
              <w:jc w:val="center"/>
              <w:rPr>
                <w:rFonts w:ascii="Times New Roman" w:hAnsi="Times New Roman" w:eastAsia="仿宋_GB2312"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1375</w:t>
            </w:r>
          </w:p>
          <w:p>
            <w:pPr>
              <w:snapToGrid w:val="0"/>
              <w:spacing w:line="264" w:lineRule="auto"/>
              <w:jc w:val="center"/>
              <w:rPr>
                <w:rFonts w:hint="eastAsia" w:ascii="Cambria Math" w:hAnsi="Cambria Math" w:eastAsia="仿宋" w:cs="Times New Roman"/>
                <w:b/>
                <w:bCs/>
                <w:sz w:val="20"/>
                <w:szCs w:val="20"/>
              </w:rPr>
            </w:pPr>
            <w:r>
              <w:rPr>
                <w:rFonts w:ascii="Times New Roman" w:hAnsi="Times New Roman" w:eastAsia="仿宋_GB2312" w:cs="Times New Roman"/>
                <w:b/>
                <w:bCs/>
                <w:i/>
                <w:iCs/>
                <w:sz w:val="20"/>
                <w:szCs w:val="20"/>
              </w:rPr>
              <w:t>f</w:t>
            </w:r>
            <w:r>
              <w:rPr>
                <w:rFonts w:hint="eastAsia" w:ascii="Times New Roman" w:hAnsi="Times New Roman" w:eastAsia="仿宋_GB2312" w:cs="Times New Roman"/>
                <w:b/>
                <w:bCs/>
                <w:i/>
                <w:iCs/>
                <w:sz w:val="20"/>
                <w:szCs w:val="20"/>
                <w:vertAlign w:val="subscript"/>
              </w:rPr>
              <w:t>1</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f</w:t>
            </w:r>
            <w:r>
              <w:rPr>
                <w:rFonts w:hint="eastAsia" w:ascii="Times New Roman" w:hAnsi="Times New Roman" w:eastAsia="仿宋_GB2312" w:cs="Times New Roman"/>
                <w:b/>
                <w:bCs/>
                <w:i/>
                <w:iCs/>
                <w:sz w:val="20"/>
                <w:szCs w:val="20"/>
                <w:vertAlign w:val="subscript"/>
              </w:rPr>
              <w:t>r</w:t>
            </w:r>
            <w:r>
              <w:rPr>
                <w:rFonts w:ascii="Times New Roman" w:hAnsi="Times New Roman" w:eastAsia="仿宋_GB2312" w:cs="Times New Roman"/>
                <w:b/>
                <w:bCs/>
                <w:i/>
                <w:iCs/>
                <w:sz w:val="20"/>
                <w:szCs w:val="20"/>
                <w:vertAlign w:val="superscript"/>
              </w:rPr>
              <w:t>’</w:t>
            </w:r>
            <w:r>
              <w:rPr>
                <w:rFonts w:hint="eastAsia" w:ascii="Times New Roman" w:hAnsi="Times New Roman" w:eastAsia="仿宋_GB2312" w:cs="Times New Roman"/>
                <w:b/>
                <w:bCs/>
                <w:i/>
                <w:iCs/>
                <w:sz w:val="20"/>
                <w:szCs w:val="20"/>
              </w:rPr>
              <w:t xml:space="preserve"> + </w:t>
            </w:r>
            <w:r>
              <w:rPr>
                <w:rFonts w:hint="eastAsia" w:ascii="Times New Roman" w:hAnsi="Times New Roman" w:eastAsia="仿宋_GB2312" w:cs="Times New Roman"/>
                <w:b/>
                <w:bCs/>
                <w:sz w:val="20"/>
                <w:szCs w:val="20"/>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3" w:type="dxa"/>
            <w:gridSpan w:val="6"/>
            <w:vAlign w:val="center"/>
          </w:tcPr>
          <w:p>
            <w:pPr>
              <w:snapToGrid w:val="0"/>
              <w:jc w:val="left"/>
              <w:rPr>
                <w:rFonts w:ascii="Times New Roman" w:hAnsi="Times New Roman" w:eastAsia="仿宋" w:cs="Times New Roman"/>
                <w:color w:val="000000"/>
                <w:sz w:val="20"/>
                <w:szCs w:val="20"/>
                <w:oMath/>
              </w:rPr>
            </w:pPr>
            <w:r>
              <w:rPr>
                <w:rFonts w:ascii="Times New Roman" w:hAnsi="Times New Roman" w:eastAsia="仿宋" w:cs="Times New Roman"/>
                <w:iCs/>
                <w:sz w:val="20"/>
                <w:szCs w:val="20"/>
              </w:rPr>
              <w:t>注：</w:t>
            </w:r>
            <w:r>
              <w:rPr>
                <w:rFonts w:ascii="Times New Roman" w:hAnsi="Times New Roman" w:eastAsia="仿宋" w:cs="Times New Roman"/>
                <w:i/>
                <w:sz w:val="20"/>
                <w:szCs w:val="20"/>
              </w:rPr>
              <w:t>f</w:t>
            </w:r>
            <w:r>
              <w:rPr>
                <w:rFonts w:ascii="Times New Roman" w:hAnsi="Times New Roman" w:eastAsia="仿宋" w:cs="Times New Roman"/>
                <w:i/>
                <w:sz w:val="20"/>
                <w:szCs w:val="20"/>
                <w:vertAlign w:val="subscript"/>
              </w:rPr>
              <w:t>r</w:t>
            </w:r>
            <w:r>
              <w:rPr>
                <w:rFonts w:ascii="Times New Roman" w:hAnsi="Times New Roman" w:eastAsia="仿宋" w:cs="Times New Roman"/>
                <w:iCs/>
                <w:sz w:val="20"/>
                <w:szCs w:val="20"/>
              </w:rPr>
              <w:t>为去向参考频率，</w:t>
            </w:r>
            <w:r>
              <w:rPr>
                <w:rFonts w:ascii="Times New Roman" w:hAnsi="Times New Roman" w:eastAsia="仿宋" w:cs="Times New Roman"/>
                <w:i/>
                <w:sz w:val="20"/>
                <w:szCs w:val="20"/>
              </w:rPr>
              <w:t>f</w:t>
            </w:r>
            <w:r>
              <w:rPr>
                <w:rFonts w:ascii="Times New Roman" w:hAnsi="Times New Roman" w:eastAsia="仿宋" w:cs="Times New Roman"/>
                <w:i/>
                <w:sz w:val="20"/>
                <w:szCs w:val="20"/>
                <w:vertAlign w:val="subscript"/>
              </w:rPr>
              <w:t>r</w:t>
            </w:r>
            <w:r>
              <w:rPr>
                <w:rFonts w:ascii="Times New Roman" w:hAnsi="Times New Roman" w:eastAsia="仿宋" w:cs="Times New Roman"/>
                <w:i/>
                <w:sz w:val="20"/>
                <w:szCs w:val="20"/>
              </w:rPr>
              <w:t>’</w:t>
            </w:r>
            <w:r>
              <w:rPr>
                <w:rFonts w:ascii="Times New Roman" w:hAnsi="Times New Roman" w:eastAsia="仿宋" w:cs="Times New Roman"/>
                <w:iCs/>
                <w:sz w:val="20"/>
                <w:szCs w:val="20"/>
              </w:rPr>
              <w:t>为来向参考频率。</w:t>
            </w:r>
          </w:p>
        </w:tc>
      </w:tr>
    </w:tbl>
    <w:p>
      <w:pPr>
        <w:rPr>
          <w:rFonts w:ascii="Times New Roman" w:hAnsi="Times New Roman" w:eastAsia="仿宋" w:cs="Times New Roman"/>
          <w:szCs w:val="21"/>
        </w:rPr>
      </w:pPr>
      <w:r>
        <w:rPr>
          <w:rFonts w:ascii="Times New Roman" w:hAnsi="Times New Roman" w:eastAsia="仿宋" w:cs="Times New Roman"/>
          <w:szCs w:val="21"/>
        </w:rPr>
        <w:br w:type="page"/>
      </w:r>
    </w:p>
    <w:p>
      <w:pPr>
        <w:snapToGrid w:val="0"/>
        <w:spacing w:after="156" w:afterLines="50" w:line="400" w:lineRule="exact"/>
        <w:rPr>
          <w:rFonts w:ascii="Times New Roman" w:hAnsi="Times New Roman" w:eastAsia="黑体" w:cs="Times New Roman"/>
          <w:sz w:val="28"/>
          <w:szCs w:val="28"/>
        </w:rPr>
      </w:pPr>
      <w:r>
        <w:rPr>
          <w:rFonts w:ascii="Times New Roman" w:hAnsi="Times New Roman" w:eastAsia="黑体" w:cs="Times New Roman"/>
          <w:sz w:val="28"/>
          <w:szCs w:val="28"/>
        </w:rPr>
        <w:t xml:space="preserve">    三、射频波道配置明细表</w:t>
      </w:r>
    </w:p>
    <w:p>
      <w:pPr>
        <w:snapToGrid w:val="0"/>
        <w:spacing w:before="156" w:beforeLines="50" w:line="300" w:lineRule="exact"/>
        <w:jc w:val="center"/>
        <w:rPr>
          <w:rFonts w:ascii="Times New Roman" w:hAnsi="Times New Roman" w:eastAsia="黑体" w:cs="Times New Roman"/>
          <w:sz w:val="28"/>
          <w:szCs w:val="28"/>
        </w:rPr>
      </w:pPr>
      <w:r>
        <w:rPr>
          <w:rFonts w:ascii="Times New Roman" w:hAnsi="Times New Roman" w:eastAsia="黑体" w:cs="Times New Roman"/>
        </w:rPr>
        <w:t>表2-1-1  4GHz频段射频波道配置明细表（波道间隔：40 MHz，波道对数：3对）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sz w:val="20"/>
                <w:szCs w:val="20"/>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sz w:val="20"/>
                <w:szCs w:val="20"/>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4700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4580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4740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4580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4780</w:t>
            </w:r>
          </w:p>
        </w:tc>
      </w:tr>
    </w:tbl>
    <w:p>
      <w:pPr>
        <w:snapToGrid w:val="0"/>
        <w:spacing w:before="156" w:beforeLines="50" w:line="300" w:lineRule="exact"/>
        <w:jc w:val="center"/>
        <w:rPr>
          <w:rFonts w:ascii="Times New Roman" w:hAnsi="Times New Roman" w:eastAsia="黑体" w:cs="Times New Roman"/>
          <w:sz w:val="28"/>
          <w:szCs w:val="28"/>
        </w:rPr>
      </w:pPr>
      <w:r>
        <w:rPr>
          <w:rFonts w:ascii="Times New Roman" w:hAnsi="Times New Roman" w:eastAsia="黑体" w:cs="Times New Roman"/>
        </w:rPr>
        <w:t>表2-1-2  4GHz频段射频波道配置明细表（波道间隔：20 MHz，波道对数：7对）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4700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4580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4580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4760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4780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4800</w:t>
            </w:r>
          </w:p>
        </w:tc>
      </w:tr>
    </w:tbl>
    <w:p>
      <w:pPr>
        <w:snapToGrid w:val="0"/>
        <w:spacing w:before="156" w:beforeLines="50" w:line="300" w:lineRule="exact"/>
        <w:jc w:val="center"/>
        <w:rPr>
          <w:rFonts w:ascii="Times New Roman" w:hAnsi="Times New Roman" w:eastAsia="黑体" w:cs="Times New Roman"/>
          <w:sz w:val="28"/>
          <w:szCs w:val="28"/>
        </w:rPr>
      </w:pPr>
      <w:r>
        <w:rPr>
          <w:rFonts w:ascii="Times New Roman" w:hAnsi="Times New Roman" w:eastAsia="黑体" w:cs="Times New Roman"/>
        </w:rPr>
        <w:t>表2-2-1  7GHz（L）频段射频波道配置明细表（波道间隔：28 MHz，波道对数：5对）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表2-2-2  7GHz（L）频段射频波道配置明细表（波道间隔：14 MHz，波道对数：10对）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表2-2-3  7GHz（L）频段射频波道配置明细表（波道间隔：7 MHz，波道对数：20对）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表2-2-4  7GHz（L）频段射频波道配置明细表（波道间隔：3.5 MHz，波道对数：40对）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表2-2-5  7GHz（U）频段射频波道配置明细表（波道间隔：28 MHz，波道对数：5对）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表2-2-6  7GHz（U）频段射频波道配置明细表（波道间隔：14 MHz，波道对数：10对）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表2-2-7  7GHz（U）频段射频波道配置明细表（波道间隔：7 MHz，波道对数：20对）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表2-2-8  7GHz（U）频段射频波道配置明细表（波道间隔：3.5 MHz，波道对数：40对）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7722</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表2-3-</w:t>
      </w:r>
      <w:r>
        <w:rPr>
          <w:rFonts w:hint="eastAsia" w:ascii="Times New Roman" w:hAnsi="Times New Roman" w:eastAsia="黑体" w:cs="Times New Roman"/>
          <w:lang w:val="en-US" w:eastAsia="zh-CN"/>
        </w:rPr>
        <w:t>1</w:t>
      </w:r>
      <w:r>
        <w:rPr>
          <w:rFonts w:ascii="Times New Roman" w:hAnsi="Times New Roman" w:eastAsia="黑体" w:cs="Times New Roman"/>
        </w:rPr>
        <w:t xml:space="preserve">  8GHz（L）频段射频波道配置明细表（波道间隔：29.65 MHz，波道对数：8对）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7747.7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7732.875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7762.525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8059.02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8044.195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8073.845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7777.35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7762.525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7792.175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8088.67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8073.845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8103.495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7792.175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7821.825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8118.32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8103.495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8133.145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7836.65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7821.825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7851.475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8147.97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8133.145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8162.795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7866.3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7851.475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7881.125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8177.62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8162.795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8192.445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7895.95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7881.125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7910.775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8207.27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8192.445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8222.095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7925.6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7910.775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7940.425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8236.92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8222.095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8251.745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7955.25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7940.425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7970.075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8266.57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8251.745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8281.395</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表2-3-</w:t>
      </w:r>
      <w:r>
        <w:rPr>
          <w:rFonts w:hint="eastAsia" w:ascii="Times New Roman" w:hAnsi="Times New Roman" w:eastAsia="黑体" w:cs="Times New Roman"/>
          <w:lang w:val="en-US" w:eastAsia="zh-CN"/>
        </w:rPr>
        <w:t>2</w:t>
      </w:r>
      <w:r>
        <w:rPr>
          <w:rFonts w:ascii="Times New Roman" w:hAnsi="Times New Roman" w:eastAsia="黑体" w:cs="Times New Roman"/>
        </w:rPr>
        <w:t xml:space="preserve">  8GHz（L）频段射频波道配置明细表（波道间隔：14.825 MHz，波道对数：16对）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7732.875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7725.4625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7740.2875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8044.195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8036.7825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8051.6075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7747.7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7740.2875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7755.1125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8059.02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8051.6075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8066.4325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7762.525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7755.1125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7769.9375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8073.845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8066.4325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8081.2575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7777.35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7769.9375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7784.7625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8088.67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8081.2575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8096.0825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7792.175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7784.7625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7799.5875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8103.495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8096.0825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8110.9075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7799.5875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7814.4125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8118.32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8110.9075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8125.7325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7821.825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7814.4125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7829.2375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8133.145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8125.7325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8140.5575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7836.65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7829.2375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7844.0625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8147.97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8140.5575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8155.3825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7851.475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7844.0625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7858.8875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8162.795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8155.3825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8170.2075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7866.3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7858.8875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7873.7125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8177.62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8170.2075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8185.0325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7873.7125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7888.5375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8192.445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8185.0325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8199.8575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7895.95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7888.5375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7903.3625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8207.27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8199.8575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8214.6825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7910.775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7903.3625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7918.1875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8222.095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8214.6825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8229.5075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7925.6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7918.1875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7933.0125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8236.92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8229.5075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8244.3325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7940.425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7933.0125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7947.8375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8251.745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8244.3325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8259.1575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7955.25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7947.8375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7962.6625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8266.57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8259.1575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8273.9825</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表2-3-</w:t>
      </w:r>
      <w:r>
        <w:rPr>
          <w:rFonts w:hint="eastAsia" w:ascii="Times New Roman" w:hAnsi="Times New Roman" w:eastAsia="黑体" w:cs="Times New Roman"/>
          <w:lang w:val="en-US" w:eastAsia="zh-CN"/>
        </w:rPr>
        <w:t>3</w:t>
      </w:r>
      <w:r>
        <w:rPr>
          <w:rFonts w:ascii="Times New Roman" w:hAnsi="Times New Roman" w:eastAsia="黑体" w:cs="Times New Roman"/>
        </w:rPr>
        <w:t xml:space="preserve">  8GHz（U）频段射频波道配置明细表（波道间隔：14 MHz，波道对数：6对）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8489</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表2-3-</w:t>
      </w:r>
      <w:r>
        <w:rPr>
          <w:rFonts w:hint="eastAsia" w:ascii="Times New Roman" w:hAnsi="Times New Roman" w:eastAsia="黑体" w:cs="Times New Roman"/>
          <w:lang w:val="en-US" w:eastAsia="zh-CN"/>
        </w:rPr>
        <w:t>4</w:t>
      </w:r>
      <w:r>
        <w:rPr>
          <w:rFonts w:ascii="Times New Roman" w:hAnsi="Times New Roman" w:eastAsia="黑体" w:cs="Times New Roman"/>
        </w:rPr>
        <w:t xml:space="preserve">  8GHz（U）频段射频波道配置明细表（波道间隔：7 MHz，波道对数：12对）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8296.5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8296.5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8345.5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8492.5</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表2-4-1  11GHz频段射频波道配置明细表（波道间隔：112 MHz，波道对数：4对）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11687</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表2-4-2  11GHz频段射频波道配置明细表（波道间隔：56 MHz，波道对数：8对）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11407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10989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11519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10989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11101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11687</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表2-4-3  11GHz频段射频波道配置明细表（波道间隔：28 MHz，波道对数：16对）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11267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10737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11309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11323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10793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11379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11407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11491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10989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11519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10989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11017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11547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11017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11073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11073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11101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11129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11129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11687</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表2-5-1  13GHz频段射频波道配置明细表（波道间隔：28 MHz，波道对数：8对）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13241</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表2-5-2  13GHz频段射频波道配置明细表（波道间隔：14 MHz，波道对数：16对）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12982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13248</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表2-5-3  13GHz频段射频波道配置明细表（波道间隔：7 MHz，波道对数：32对）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13241</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表2-5-4  13GHz频段射频波道配置明细表（波道间隔：3.5 MHz，波道对数：64对）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12752.75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13025.75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12759.75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12763.25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12763.25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12766.75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12766.75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12770.25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12770.25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13039.75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13043.25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12777.25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12780.75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13046.75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12780.75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12784.25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13046.75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13050.25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12784.25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12787.75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13053.75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12787.75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13057.25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12794.75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13057.25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12794.75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12798.25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13064.25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12798.25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13067.75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13067.75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13074.75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12808.75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12812.25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12812.25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12815.75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13081.75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12815.75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12819.25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13085.25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12819.25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12822.75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12822.75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13095.75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12829.75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12833.25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12833.25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12836.75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13099.25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12836.75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12840.25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12840.25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13109.75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13113.25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12850.75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13116.75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12850.75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12854.25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13120.25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12854.25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12857.75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13123.75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12857.75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13127.25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12864.75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13127.25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12864.75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12868.25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13134.25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12868.25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13137.75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13137.75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13144.75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12878.75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12882.25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12882.25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12885.75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13148.25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13151.75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12885.75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12889.25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13155.25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12889.25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12892.75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12892.75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13158.75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13165.75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12899.75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12903.25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12903.25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12906.75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13169.25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12906.75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12910.25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12910.25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13179.75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13179.75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13183.25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12917.25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12920.75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13186.75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12920.75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12924.25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13186.75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13190.25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12924.25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12927.75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13193.75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12927.75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13197.25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12934.75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12934.75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12938.25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13204.25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12938.25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13207.75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12945.25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13207.75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12945.25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13214.75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12948.75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12952.25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13218.25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12952.25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12955.75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13218.25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13221.75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12955.75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12959.25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13225.25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12959.25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12962.75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12962.75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12969.75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13235.75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12969.75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12973.25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12973.25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12976.75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13239.25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13242.75</w:t>
            </w:r>
          </w:p>
        </w:tc>
      </w:tr>
    </w:tbl>
    <w:p>
      <w:pPr>
        <w:snapToGrid w:val="0"/>
        <w:spacing w:before="93" w:beforeLines="3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表2-6-1  15GHz频段射频波道配置明细表（波道间隔：112 MHz，波道对数：3对）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r>
    </w:tbl>
    <w:p>
      <w:pPr>
        <w:snapToGrid w:val="0"/>
        <w:spacing w:before="93" w:beforeLines="3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表2-6-2  15GHz频段射频波道配置明细表（波道间隔：56 MHz，波道对数：7对）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r>
    </w:tbl>
    <w:p>
      <w:pPr>
        <w:snapToGrid w:val="0"/>
        <w:spacing w:before="93" w:beforeLines="3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表2-6-3  15GHz频段射频波道配置明细表（波道间隔：28 MHz，波道对数：15对）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15341</w:t>
            </w:r>
          </w:p>
        </w:tc>
      </w:tr>
    </w:tbl>
    <w:p>
      <w:pPr>
        <w:snapToGrid w:val="0"/>
        <w:spacing w:before="93" w:beforeLines="3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表2-6-4  15GHz频段射频波道配置明细表（波道间隔：14 MHz，波道对数：30对）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15348</w:t>
            </w:r>
          </w:p>
        </w:tc>
      </w:tr>
    </w:tbl>
    <w:p>
      <w:pPr>
        <w:snapToGrid w:val="0"/>
        <w:spacing w:before="93" w:beforeLines="3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表2-6-5  15GHz频段射频波道配置明细表（波道间隔：7 MHz，波道对数：60对）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15341</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表2-6-6  15GHz频段射频波道配置明细表（波道间隔：3.5 MHz，波道对数：120对）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14518.5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14938.5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14529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14539.5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14959.5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14546.5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14966.5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14557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14567.5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14578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14588.5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15008.5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14599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14609.5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15029.5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14616.5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15036.5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14627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14658.5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15078.5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14669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14679.5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15099.5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14686.5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15106.5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14697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14707.5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14718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14728.5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14739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15159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14749.5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15169.5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14756.5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15176.5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14767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14777.5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14788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14798.5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15218.5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14809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14819.5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15239.5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14826.5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15246.5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14837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15257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14847.5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14851</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14854.5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15272.75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15274.5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14854.5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15274.5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14858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14861.5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15279.75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15281.5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14861.5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15283.25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14868.5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15286.75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15288.5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14868.5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15288.5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14875.5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15295.5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14875.5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15297.25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15295.5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14879</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15300.75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15299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15304.25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14889.5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15307.75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15309.5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14889.5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15309.5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14893</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14896.5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15314.75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15316.5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14896.5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15318.25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15316.5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14903.5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15321.75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15323.5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14903.5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15325.25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14907</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14910.5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15330.5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14910.5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15332.25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15330.5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15335.75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14917.5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14921</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15339.25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15341</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表2-7-1  23GHz频段射频波道配置明细表（波道间隔：112 MHz，波道对数：10对）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21224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22568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21504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22904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22904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23016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21896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23128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21896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22008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22176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22288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23576</w:t>
            </w:r>
          </w:p>
        </w:tc>
      </w:tr>
    </w:tbl>
    <w:p>
      <w:pPr>
        <w:snapToGrid w:val="0"/>
        <w:spacing w:before="156" w:beforeLines="50" w:line="300" w:lineRule="exact"/>
        <w:jc w:val="center"/>
        <w:rPr>
          <w:rFonts w:ascii="Times New Roman" w:hAnsi="Times New Roman" w:eastAsia="仿宋_GB2312" w:cs="Times New Roman"/>
          <w:sz w:val="24"/>
          <w:szCs w:val="24"/>
        </w:rPr>
      </w:pPr>
      <w:r>
        <w:rPr>
          <w:rFonts w:ascii="Times New Roman" w:hAnsi="Times New Roman" w:eastAsia="黑体" w:cs="Times New Roman"/>
        </w:rPr>
        <w:t>表2-7-2  23GHz频段射频波道配置明细表（波道间隔：28 MHz，波道对数：40对）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21224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21252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22484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21252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21280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22484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22512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21280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21308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22568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21364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21364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21392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22596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21392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21476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22680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21476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21504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21504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21588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22792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21588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21616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22848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21616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22876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21644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21672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22876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22904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21672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21700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22904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22932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21700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21728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22960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21728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21756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22960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22988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21756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21784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22988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23016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21784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21812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23044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21812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21840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23058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23044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23072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21840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21868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23086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23072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23100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21868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21896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23128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21896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21924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23142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23156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21924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21952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23170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23156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23184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21952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21980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23198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23184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23212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21980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22008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23226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23240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22008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22036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23254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23268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22036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22064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23282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23268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23296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22064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22092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23296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23324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22092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22120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23324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23352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22120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22148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23366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23352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23380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22148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22176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23394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23380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23408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22190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22176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22204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23422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23408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23436</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22204</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22232</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23436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23464</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22246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22232</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22260</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23478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23464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23492</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22274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22260</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22288</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23506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23492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23520</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22302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22288</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22316</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23534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23520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23548</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22330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22316</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22344</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23562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23548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23576</w:t>
            </w:r>
          </w:p>
        </w:tc>
      </w:tr>
    </w:tbl>
    <w:p>
      <w:pPr>
        <w:snapToGrid w:val="0"/>
        <w:spacing w:before="156" w:beforeLines="50" w:line="300" w:lineRule="exact"/>
        <w:jc w:val="center"/>
        <w:rPr>
          <w:rFonts w:ascii="Times New Roman" w:hAnsi="Times New Roman" w:eastAsia="黑体" w:cs="Times New Roman"/>
        </w:rPr>
      </w:pPr>
      <w:r>
        <w:rPr>
          <w:rFonts w:ascii="Times New Roman" w:hAnsi="Times New Roman" w:eastAsia="黑体" w:cs="Times New Roman"/>
        </w:rPr>
        <w:t>表2-8-1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（波道间隔：250 MHz，波道对数：19对）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85875</w:t>
            </w:r>
          </w:p>
        </w:tc>
      </w:tr>
    </w:tbl>
    <w:p>
      <w:pPr>
        <w:snapToGrid w:val="0"/>
        <w:spacing w:before="156" w:beforeLines="50" w:line="300" w:lineRule="exact"/>
        <w:jc w:val="center"/>
        <w:rPr>
          <w:rFonts w:ascii="Times New Roman" w:hAnsi="Times New Roman" w:eastAsia="黑体" w:cs="Times New Roman"/>
        </w:rPr>
      </w:pPr>
      <w:r>
        <w:rPr>
          <w:rFonts w:ascii="Times New Roman" w:hAnsi="Times New Roman" w:eastAsia="黑体" w:cs="Times New Roman"/>
        </w:rPr>
        <w:t>表2-8-2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（波道间隔：500 MHz，波道对数：9对）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85625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表2-8-3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（波道间隔：750 MHz，波道对数：6对）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r>
      <w:tr>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85875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表2-8-4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（波道间隔：1000 MHz，波道对数：4对）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85625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表2-8-5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（波道间隔：1250 MHz，波道对数：3对）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84875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w:t>
      </w:r>
      <w:r>
        <w:rPr>
          <w:rFonts w:ascii="Times New Roman" w:hAnsi="Times New Roman" w:eastAsia="黑体" w:cs="Times New Roman"/>
          <w:lang w:val="en"/>
        </w:rPr>
        <w:t>6</w:t>
      </w:r>
      <w:r>
        <w:rPr>
          <w:rFonts w:ascii="Times New Roman" w:hAnsi="Times New Roman" w:eastAsia="黑体" w:cs="Times New Roman"/>
        </w:rPr>
        <w:t xml:space="preserve">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（波道间隔：1500 MHz，波道对数：2对）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32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81875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82625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85125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w:t>
      </w:r>
      <w:r>
        <w:rPr>
          <w:rFonts w:ascii="Times New Roman" w:hAnsi="Times New Roman" w:eastAsia="黑体" w:cs="Times New Roman"/>
          <w:lang w:val="en"/>
        </w:rPr>
        <w:t>7</w:t>
      </w:r>
      <w:r>
        <w:rPr>
          <w:rFonts w:ascii="Times New Roman" w:hAnsi="Times New Roman" w:eastAsia="黑体" w:cs="Times New Roman"/>
        </w:rPr>
        <w:t xml:space="preserve">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（波道间隔：1750 MHz，波道对数：2对）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82000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82875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84500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85375</w:t>
            </w:r>
          </w:p>
        </w:tc>
      </w:tr>
    </w:tbl>
    <w:p>
      <w:pPr>
        <w:snapToGrid w:val="0"/>
        <w:spacing w:before="156" w:beforeLines="50" w:line="400" w:lineRule="exact"/>
        <w:jc w:val="center"/>
        <w:rPr>
          <w:rFonts w:ascii="Times New Roman" w:hAnsi="Times New Roman" w:eastAsia="黑体" w:cs="Times New Roman"/>
        </w:rPr>
      </w:pPr>
      <w:r>
        <w:rPr>
          <w:rFonts w:ascii="Times New Roman" w:hAnsi="Times New Roman" w:eastAsia="黑体" w:cs="Times New Roman"/>
        </w:rPr>
        <w:t>表2-8-</w:t>
      </w:r>
      <w:r>
        <w:rPr>
          <w:rFonts w:ascii="Times New Roman" w:hAnsi="Times New Roman" w:eastAsia="黑体" w:cs="Times New Roman"/>
          <w:lang w:val="en"/>
        </w:rPr>
        <w:t>8</w:t>
      </w:r>
      <w:r>
        <w:rPr>
          <w:rFonts w:ascii="Times New Roman" w:hAnsi="Times New Roman" w:eastAsia="黑体" w:cs="Times New Roman"/>
        </w:rPr>
        <w:t xml:space="preserve">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（波道间隔：2000 MHz，波道对数：2对）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73125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83125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85625</w:t>
            </w:r>
          </w:p>
        </w:tc>
      </w:tr>
    </w:tbl>
    <w:p>
      <w:pPr>
        <w:snapToGrid w:val="0"/>
        <w:spacing w:before="156" w:beforeLines="50" w:line="300" w:lineRule="exact"/>
        <w:jc w:val="center"/>
        <w:rPr>
          <w:rFonts w:ascii="Times New Roman" w:hAnsi="Times New Roman" w:eastAsia="黑体" w:cs="Times New Roman"/>
        </w:rPr>
      </w:pPr>
      <w:r>
        <w:rPr>
          <w:rFonts w:ascii="Times New Roman" w:hAnsi="Times New Roman" w:eastAsia="黑体" w:cs="Times New Roman"/>
        </w:rPr>
        <w:t>表2-8-</w:t>
      </w:r>
      <w:r>
        <w:rPr>
          <w:rFonts w:ascii="Times New Roman" w:hAnsi="Times New Roman" w:eastAsia="黑体" w:cs="Times New Roman"/>
          <w:lang w:val="en"/>
        </w:rPr>
        <w:t>9</w:t>
      </w:r>
      <w:r>
        <w:rPr>
          <w:rFonts w:ascii="Times New Roman" w:hAnsi="Times New Roman" w:eastAsia="黑体" w:cs="Times New Roman"/>
        </w:rPr>
        <w:t xml:space="preserve">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（波道间隔：2250 MHz，波道对数：2对）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73375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82250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83375</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75875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84750</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85875</w:t>
            </w:r>
          </w:p>
        </w:tc>
      </w:tr>
    </w:tbl>
    <w:p>
      <w:pPr>
        <w:snapToGrid w:val="0"/>
        <w:spacing w:before="156" w:beforeLines="50" w:line="300" w:lineRule="exact"/>
        <w:jc w:val="center"/>
        <w:rPr>
          <w:rFonts w:ascii="Times New Roman" w:hAnsi="Times New Roman" w:eastAsia="黑体" w:cs="Times New Roman"/>
        </w:rPr>
      </w:pPr>
      <w:r>
        <w:rPr>
          <w:rFonts w:ascii="Times New Roman" w:hAnsi="Times New Roman" w:eastAsia="黑体" w:cs="Times New Roman"/>
        </w:rPr>
        <w:t>表2-8-</w:t>
      </w:r>
      <w:r>
        <w:rPr>
          <w:rFonts w:ascii="Times New Roman" w:hAnsi="Times New Roman" w:eastAsia="黑体" w:cs="Times New Roman"/>
          <w:lang w:val="en"/>
        </w:rPr>
        <w:t>10</w:t>
      </w:r>
      <w:r>
        <w:rPr>
          <w:rFonts w:ascii="Times New Roman" w:hAnsi="Times New Roman" w:eastAsia="黑体" w:cs="Times New Roman"/>
        </w:rPr>
        <w:t xml:space="preserve">  71-76GHz/81-86GHz频段射频波道配置明细表</w:t>
      </w:r>
    </w:p>
    <w:p>
      <w:pPr>
        <w:snapToGrid w:val="0"/>
        <w:spacing w:line="240" w:lineRule="exact"/>
        <w:jc w:val="center"/>
        <w:rPr>
          <w:rFonts w:ascii="Times New Roman" w:hAnsi="Times New Roman" w:eastAsia="仿宋_GB2312" w:cs="Times New Roman"/>
          <w:sz w:val="24"/>
          <w:szCs w:val="24"/>
        </w:rPr>
      </w:pPr>
      <w:r>
        <w:rPr>
          <w:rFonts w:ascii="Times New Roman" w:hAnsi="Times New Roman" w:eastAsia="黑体" w:cs="Times New Roman"/>
        </w:rPr>
        <w:t>（波道间隔：2500 MHz，波道对数：1对）</w:t>
      </w:r>
    </w:p>
    <w:tbl>
      <w:tblPr>
        <w:tblStyle w:val="24"/>
        <w:tblW w:w="8280" w:type="dxa"/>
        <w:tblInd w:w="93" w:type="dxa"/>
        <w:tblLayout w:type="fixed"/>
        <w:tblCellMar>
          <w:top w:w="0" w:type="dxa"/>
          <w:left w:w="108" w:type="dxa"/>
          <w:bottom w:w="0" w:type="dxa"/>
          <w:right w:w="108" w:type="dxa"/>
        </w:tblCellMar>
      </w:tblPr>
      <w:tblGrid>
        <w:gridCol w:w="675"/>
        <w:gridCol w:w="1155"/>
        <w:gridCol w:w="1155"/>
        <w:gridCol w:w="1155"/>
        <w:gridCol w:w="675"/>
        <w:gridCol w:w="1155"/>
        <w:gridCol w:w="1155"/>
        <w:gridCol w:w="1155"/>
      </w:tblGrid>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675" w:type="dxa"/>
            <w:tcBorders>
              <w:top w:val="single" w:color="000000" w:sz="4" w:space="0"/>
              <w:left w:val="nil"/>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波道</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中心频率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起始频率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终止频率</w:t>
            </w:r>
          </w:p>
          <w:p>
            <w:pPr>
              <w:widowControl/>
              <w:spacing w:line="240" w:lineRule="exact"/>
              <w:jc w:val="center"/>
              <w:textAlignment w:val="center"/>
              <w:rPr>
                <w:rFonts w:ascii="Times New Roman" w:hAnsi="Times New Roman" w:eastAsia="黑体" w:cs="Times New Roman"/>
                <w:color w:val="000000"/>
                <w:kern w:val="0"/>
                <w:sz w:val="20"/>
                <w:szCs w:val="20"/>
                <w:lang w:bidi="ar"/>
              </w:rPr>
            </w:pPr>
            <w:r>
              <w:rPr>
                <w:rFonts w:ascii="Times New Roman" w:hAnsi="Times New Roman" w:eastAsia="黑体" w:cs="Times New Roman"/>
                <w:color w:val="000000"/>
                <w:kern w:val="0"/>
                <w:sz w:val="20"/>
                <w:szCs w:val="20"/>
                <w:lang w:bidi="ar"/>
              </w:rPr>
              <w:t>（MHz）</w:t>
            </w:r>
          </w:p>
        </w:tc>
      </w:tr>
      <w:tr>
        <w:tblPrEx>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71125</w:t>
            </w:r>
          </w:p>
        </w:tc>
        <w:tc>
          <w:tcPr>
            <w:tcW w:w="1155" w:type="dxa"/>
            <w:tcBorders>
              <w:top w:val="single" w:color="000000" w:sz="4" w:space="0"/>
              <w:left w:val="single" w:color="000000" w:sz="4" w:space="0"/>
              <w:bottom w:val="single" w:color="000000" w:sz="4" w:space="0"/>
              <w:right w:val="doub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73625</w:t>
            </w:r>
          </w:p>
        </w:tc>
        <w:tc>
          <w:tcPr>
            <w:tcW w:w="67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82375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81125</w:t>
            </w:r>
          </w:p>
        </w:tc>
        <w:tc>
          <w:tcPr>
            <w:tcW w:w="11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83625</w:t>
            </w:r>
          </w:p>
        </w:tc>
      </w:tr>
    </w:tbl>
    <w:p>
      <w:pPr>
        <w:snapToGrid w:val="0"/>
        <w:spacing w:line="480" w:lineRule="exact"/>
        <w:rPr>
          <w:rFonts w:ascii="Times New Roman" w:hAnsi="Times New Roman" w:eastAsia="仿宋_GB2312" w:cs="Times New Roman"/>
          <w:sz w:val="24"/>
          <w:szCs w:val="24"/>
        </w:rPr>
      </w:pPr>
    </w:p>
    <w:p>
      <w:pPr>
        <w:snapToGrid w:val="0"/>
        <w:spacing w:line="480" w:lineRule="exact"/>
        <w:rPr>
          <w:rFonts w:ascii="Times New Roman" w:hAnsi="Times New Roman" w:eastAsia="仿宋_GB2312" w:cs="Times New Roman"/>
          <w:sz w:val="32"/>
          <w:szCs w:val="32"/>
        </w:rPr>
        <w:sectPr>
          <w:pgSz w:w="11906" w:h="16838"/>
          <w:pgMar w:top="1440" w:right="1800" w:bottom="1440" w:left="1800" w:header="851" w:footer="992" w:gutter="0"/>
          <w:pgNumType w:fmt="numberInDash"/>
          <w:cols w:space="720" w:num="1"/>
          <w:docGrid w:type="lines" w:linePitch="312" w:charSpace="0"/>
        </w:sectPr>
      </w:pPr>
    </w:p>
    <w:p>
      <w:p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附2</w:t>
      </w:r>
    </w:p>
    <w:p>
      <w:pPr>
        <w:spacing w:line="560" w:lineRule="exact"/>
        <w:rPr>
          <w:rFonts w:ascii="Times New Roman" w:hAnsi="Times New Roman" w:eastAsia="黑体" w:cs="Times New Roman"/>
          <w:sz w:val="32"/>
          <w:szCs w:val="32"/>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微波通信系统无线电发射设备技术要求</w:t>
      </w:r>
    </w:p>
    <w:p>
      <w:pPr>
        <w:spacing w:line="560" w:lineRule="exact"/>
        <w:jc w:val="center"/>
        <w:rPr>
          <w:rFonts w:ascii="Times New Roman" w:hAnsi="Times New Roman" w:eastAsia="方正小标宋简体" w:cs="Times New Roman"/>
          <w:sz w:val="28"/>
          <w:szCs w:val="28"/>
        </w:rPr>
      </w:pPr>
    </w:p>
    <w:p>
      <w:pPr>
        <w:pStyle w:val="37"/>
        <w:tabs>
          <w:tab w:val="left" w:pos="567"/>
        </w:tabs>
        <w:spacing w:before="156" w:beforeLines="50" w:line="480" w:lineRule="exact"/>
        <w:ind w:firstLine="560"/>
        <w:rPr>
          <w:rFonts w:ascii="Times New Roman" w:hAnsi="Times New Roman" w:eastAsia="黑体" w:cs="Times New Roman"/>
          <w:sz w:val="28"/>
          <w:szCs w:val="28"/>
        </w:rPr>
      </w:pPr>
      <w:r>
        <w:rPr>
          <w:rFonts w:ascii="Times New Roman" w:hAnsi="Times New Roman" w:eastAsia="黑体" w:cs="Times New Roman"/>
          <w:sz w:val="28"/>
          <w:szCs w:val="28"/>
        </w:rPr>
        <w:t>一、端口最大发射功率</w:t>
      </w:r>
    </w:p>
    <w:p>
      <w:pPr>
        <w:tabs>
          <w:tab w:val="left" w:pos="567"/>
        </w:tabs>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微波通信系统无线电发射设备端口最大发射功率应满足表1要求。</w:t>
      </w:r>
    </w:p>
    <w:p>
      <w:pPr>
        <w:tabs>
          <w:tab w:val="left" w:pos="567"/>
        </w:tabs>
        <w:spacing w:before="156" w:beforeLines="50" w:line="48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表1 微波通信系统端口最大发射功率技术要求</w:t>
      </w:r>
    </w:p>
    <w:tbl>
      <w:tblPr>
        <w:tblStyle w:val="25"/>
        <w:tblW w:w="6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4"/>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4" w:type="dxa"/>
            <w:vAlign w:val="center"/>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工作频率</w:t>
            </w:r>
          </w:p>
        </w:tc>
        <w:tc>
          <w:tcPr>
            <w:tcW w:w="3194" w:type="dxa"/>
            <w:vAlign w:val="center"/>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4" w:type="dxa"/>
            <w:vAlign w:val="center"/>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1GHz-10GHz</w:t>
            </w:r>
          </w:p>
        </w:tc>
        <w:tc>
          <w:tcPr>
            <w:tcW w:w="3194" w:type="dxa"/>
            <w:vAlign w:val="center"/>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≤13dBW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4" w:type="dxa"/>
            <w:vAlign w:val="center"/>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10GHz以上</w:t>
            </w:r>
          </w:p>
        </w:tc>
        <w:tc>
          <w:tcPr>
            <w:tcW w:w="3194" w:type="dxa"/>
            <w:vAlign w:val="center"/>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≤10dBW</w:t>
            </w:r>
          </w:p>
        </w:tc>
      </w:tr>
    </w:tbl>
    <w:p>
      <w:pPr>
        <w:tabs>
          <w:tab w:val="left" w:pos="567"/>
        </w:tabs>
        <w:spacing w:before="156" w:beforeLines="50" w:line="480" w:lineRule="exact"/>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二、等效全向辐射功率</w:t>
      </w:r>
    </w:p>
    <w:p>
      <w:pPr>
        <w:tabs>
          <w:tab w:val="left" w:pos="567"/>
        </w:tabs>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微波通信系统等效全向辐射功率不大于55dBW。</w:t>
      </w:r>
    </w:p>
    <w:p>
      <w:pPr>
        <w:pStyle w:val="37"/>
        <w:tabs>
          <w:tab w:val="left" w:pos="567"/>
        </w:tabs>
        <w:spacing w:before="156" w:beforeLines="50" w:line="480" w:lineRule="exact"/>
        <w:ind w:firstLine="560"/>
        <w:rPr>
          <w:rFonts w:ascii="Times New Roman" w:hAnsi="Times New Roman" w:eastAsia="黑体" w:cs="Times New Roman"/>
          <w:sz w:val="28"/>
          <w:szCs w:val="28"/>
        </w:rPr>
      </w:pPr>
      <w:r>
        <w:rPr>
          <w:rFonts w:ascii="Times New Roman" w:hAnsi="Times New Roman" w:eastAsia="黑体" w:cs="Times New Roman"/>
          <w:sz w:val="28"/>
          <w:szCs w:val="28"/>
        </w:rPr>
        <w:t>三、频率容限</w:t>
      </w:r>
    </w:p>
    <w:p>
      <w:pPr>
        <w:tabs>
          <w:tab w:val="left" w:pos="567"/>
        </w:tabs>
        <w:spacing w:line="480" w:lineRule="exact"/>
        <w:ind w:firstLine="560" w:firstLineChars="200"/>
        <w:rPr>
          <w:rFonts w:ascii="Times New Roman" w:hAnsi="Times New Roman" w:eastAsia="黑体" w:cs="Times New Roman"/>
          <w:sz w:val="28"/>
          <w:szCs w:val="28"/>
        </w:rPr>
      </w:pPr>
      <w:r>
        <w:rPr>
          <w:rFonts w:ascii="Times New Roman" w:hAnsi="Times New Roman" w:eastAsia="仿宋" w:cs="Times New Roman"/>
          <w:sz w:val="28"/>
          <w:szCs w:val="28"/>
        </w:rPr>
        <w:t>微波通信系统无线电发射设备频率容限应满足表2要求。</w:t>
      </w:r>
    </w:p>
    <w:p>
      <w:pPr>
        <w:pStyle w:val="37"/>
        <w:tabs>
          <w:tab w:val="left" w:pos="567"/>
        </w:tabs>
        <w:spacing w:before="156" w:beforeLines="50" w:line="480" w:lineRule="exact"/>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表2 微波通信系统频率容限技术要求</w:t>
      </w:r>
    </w:p>
    <w:tbl>
      <w:tblPr>
        <w:tblStyle w:val="25"/>
        <w:tblW w:w="6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9"/>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工作频率</w:t>
            </w:r>
          </w:p>
        </w:tc>
        <w:tc>
          <w:tcPr>
            <w:tcW w:w="3209" w:type="dxa"/>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4500-4800MHz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±15×10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7125-7725MHz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±15×10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7725-8500MHz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±15×10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10.7-11.7GHz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±15×10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12.75-13.25GHz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±10×10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14.5-15.35GHz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±10×10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21.2-23.6GHz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±15×10</w:t>
            </w:r>
            <w:r>
              <w:rPr>
                <w:rFonts w:ascii="Times New Roman" w:hAnsi="Times New Roman" w:eastAsia="仿宋" w:cs="Times New Roman"/>
                <w:sz w:val="24"/>
                <w:szCs w:val="24"/>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71-76GHz/81-86GHz</w:t>
            </w:r>
          </w:p>
        </w:tc>
        <w:tc>
          <w:tcPr>
            <w:tcW w:w="3209"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t>±50×10</w:t>
            </w:r>
            <w:r>
              <w:rPr>
                <w:rFonts w:ascii="Times New Roman" w:hAnsi="Times New Roman" w:eastAsia="仿宋" w:cs="Times New Roman"/>
                <w:sz w:val="24"/>
                <w:szCs w:val="24"/>
                <w:vertAlign w:val="superscript"/>
              </w:rPr>
              <w:t>-6</w:t>
            </w:r>
          </w:p>
        </w:tc>
      </w:tr>
    </w:tbl>
    <w:p>
      <w:pPr>
        <w:pStyle w:val="37"/>
        <w:tabs>
          <w:tab w:val="left" w:pos="567"/>
        </w:tabs>
        <w:spacing w:before="156" w:beforeLines="50" w:line="480" w:lineRule="exact"/>
        <w:ind w:firstLine="560"/>
        <w:rPr>
          <w:rFonts w:ascii="Times New Roman" w:hAnsi="Times New Roman" w:eastAsia="黑体" w:cs="Times New Roman"/>
          <w:sz w:val="28"/>
          <w:szCs w:val="28"/>
        </w:rPr>
        <w:sectPr>
          <w:footerReference r:id="rId5" w:type="default"/>
          <w:pgSz w:w="11906" w:h="16838"/>
          <w:pgMar w:top="1440" w:right="1800" w:bottom="1440" w:left="1800" w:header="851" w:footer="992" w:gutter="0"/>
          <w:pgNumType w:fmt="numberInDash"/>
          <w:cols w:space="425" w:num="1"/>
          <w:docGrid w:type="lines" w:linePitch="312" w:charSpace="0"/>
        </w:sectPr>
      </w:pPr>
    </w:p>
    <w:p>
      <w:pPr>
        <w:pStyle w:val="37"/>
        <w:tabs>
          <w:tab w:val="left" w:pos="567"/>
        </w:tabs>
        <w:spacing w:before="156" w:beforeLines="50" w:line="480" w:lineRule="exact"/>
        <w:ind w:firstLine="560"/>
        <w:rPr>
          <w:rFonts w:ascii="Times New Roman" w:hAnsi="Times New Roman" w:eastAsia="黑体" w:cs="Times New Roman"/>
          <w:sz w:val="28"/>
          <w:szCs w:val="28"/>
        </w:rPr>
      </w:pPr>
      <w:r>
        <w:rPr>
          <w:rFonts w:ascii="Times New Roman" w:hAnsi="Times New Roman" w:eastAsia="黑体" w:cs="Times New Roman"/>
          <w:sz w:val="28"/>
          <w:szCs w:val="28"/>
        </w:rPr>
        <w:t>四、占用带宽</w:t>
      </w:r>
    </w:p>
    <w:p>
      <w:pPr>
        <w:tabs>
          <w:tab w:val="left" w:pos="567"/>
        </w:tabs>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微波通信系统无线电发射设备占用带宽应小于</w:t>
      </w:r>
      <w:r>
        <w:rPr>
          <w:rFonts w:hint="eastAsia" w:ascii="Times New Roman" w:hAnsi="Times New Roman" w:eastAsia="仿宋" w:cs="Times New Roman"/>
          <w:sz w:val="28"/>
          <w:szCs w:val="28"/>
          <w:lang w:eastAsia="zh-CN"/>
        </w:rPr>
        <w:t>对应的</w:t>
      </w:r>
      <w:r>
        <w:rPr>
          <w:rFonts w:ascii="Times New Roman" w:hAnsi="Times New Roman" w:eastAsia="仿宋" w:cs="Times New Roman"/>
          <w:sz w:val="28"/>
          <w:szCs w:val="28"/>
        </w:rPr>
        <w:t>相邻波道间隔</w:t>
      </w:r>
      <w:r>
        <w:rPr>
          <w:rFonts w:hint="eastAsia" w:ascii="Times New Roman" w:hAnsi="Times New Roman" w:eastAsia="仿宋" w:cs="Times New Roman"/>
          <w:sz w:val="28"/>
          <w:szCs w:val="28"/>
        </w:rPr>
        <w:t>（具体见</w:t>
      </w:r>
      <w:r>
        <w:rPr>
          <w:rFonts w:hint="eastAsia" w:ascii="Times New Roman" w:hAnsi="Times New Roman" w:eastAsia="仿宋" w:cs="Times New Roman"/>
          <w:sz w:val="28"/>
          <w:szCs w:val="28"/>
          <w:lang w:val="en-US" w:eastAsia="zh-CN"/>
        </w:rPr>
        <w:t>附1</w:t>
      </w:r>
      <w:r>
        <w:rPr>
          <w:rFonts w:hint="eastAsia" w:ascii="Times New Roman" w:hAnsi="Times New Roman" w:eastAsia="仿宋" w:cs="Times New Roman"/>
          <w:sz w:val="28"/>
          <w:szCs w:val="28"/>
        </w:rPr>
        <w:t>“微波通信系统射频波道配置方案”）</w:t>
      </w:r>
      <w:r>
        <w:rPr>
          <w:rFonts w:ascii="Times New Roman" w:hAnsi="Times New Roman" w:eastAsia="仿宋" w:cs="Times New Roman"/>
          <w:sz w:val="28"/>
          <w:szCs w:val="28"/>
        </w:rPr>
        <w:t>。</w:t>
      </w:r>
    </w:p>
    <w:p>
      <w:pPr>
        <w:pStyle w:val="37"/>
        <w:tabs>
          <w:tab w:val="left" w:pos="567"/>
        </w:tabs>
        <w:spacing w:before="156" w:beforeLines="50" w:line="480" w:lineRule="exact"/>
        <w:ind w:firstLine="560"/>
        <w:rPr>
          <w:rFonts w:ascii="Times New Roman" w:hAnsi="Times New Roman" w:eastAsia="黑体" w:cs="Times New Roman"/>
          <w:sz w:val="28"/>
          <w:szCs w:val="28"/>
        </w:rPr>
      </w:pPr>
      <w:r>
        <w:rPr>
          <w:rFonts w:ascii="Times New Roman" w:hAnsi="Times New Roman" w:eastAsia="黑体" w:cs="Times New Roman"/>
          <w:sz w:val="28"/>
          <w:szCs w:val="28"/>
        </w:rPr>
        <w:t>五、杂散发射</w:t>
      </w:r>
    </w:p>
    <w:p>
      <w:pPr>
        <w:tabs>
          <w:tab w:val="left" w:pos="567"/>
        </w:tabs>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微波通信系统无线电发射设备</w:t>
      </w:r>
      <w:r>
        <w:rPr>
          <w:rFonts w:hint="eastAsia" w:ascii="Times New Roman" w:hAnsi="Times New Roman" w:eastAsia="仿宋" w:cs="Times New Roman"/>
          <w:sz w:val="28"/>
          <w:szCs w:val="28"/>
          <w:lang w:eastAsia="zh-CN"/>
        </w:rPr>
        <w:t>杂散发射</w:t>
      </w:r>
      <w:r>
        <w:rPr>
          <w:rFonts w:ascii="Times New Roman" w:hAnsi="Times New Roman" w:eastAsia="仿宋" w:cs="Times New Roman"/>
          <w:sz w:val="28"/>
          <w:szCs w:val="28"/>
        </w:rPr>
        <w:t>应满足表3要求。</w:t>
      </w:r>
    </w:p>
    <w:p>
      <w:pPr>
        <w:keepNext w:val="0"/>
        <w:keepLines w:val="0"/>
        <w:pageBreakBefore w:val="0"/>
        <w:widowControl w:val="0"/>
        <w:tabs>
          <w:tab w:val="left" w:pos="567"/>
        </w:tabs>
        <w:kinsoku/>
        <w:wordWrap/>
        <w:overflowPunct/>
        <w:topLinePunct w:val="0"/>
        <w:autoSpaceDE/>
        <w:autoSpaceDN/>
        <w:bidi w:val="0"/>
        <w:adjustRightInd/>
        <w:snapToGrid/>
        <w:spacing w:line="480" w:lineRule="exact"/>
        <w:jc w:val="center"/>
        <w:textAlignment w:val="auto"/>
        <w:outlineLvl w:val="9"/>
        <w:rPr>
          <w:rFonts w:ascii="Times New Roman" w:hAnsi="Times New Roman" w:eastAsia="黑体" w:cs="Times New Roman"/>
          <w:sz w:val="24"/>
          <w:szCs w:val="24"/>
        </w:rPr>
      </w:pPr>
      <w:r>
        <w:rPr>
          <w:rFonts w:ascii="Times New Roman" w:hAnsi="Times New Roman" w:eastAsia="黑体" w:cs="Times New Roman"/>
          <w:sz w:val="24"/>
          <w:szCs w:val="24"/>
        </w:rPr>
        <w:t>表3 微波通信系统杂散发射技术要求</w:t>
      </w:r>
    </w:p>
    <w:tbl>
      <w:tblPr>
        <w:tblStyle w:val="25"/>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2721"/>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杂散</w:t>
            </w:r>
            <w:r>
              <w:rPr>
                <w:rFonts w:hint="eastAsia" w:ascii="Times New Roman" w:hAnsi="Times New Roman" w:eastAsia="黑体" w:cs="Times New Roman"/>
                <w:sz w:val="24"/>
                <w:szCs w:val="24"/>
                <w:lang w:eastAsia="zh-CN"/>
              </w:rPr>
              <w:t>发射</w:t>
            </w:r>
            <w:r>
              <w:rPr>
                <w:rFonts w:ascii="Times New Roman" w:hAnsi="Times New Roman" w:eastAsia="黑体" w:cs="Times New Roman"/>
                <w:sz w:val="24"/>
                <w:szCs w:val="24"/>
              </w:rPr>
              <w:t>频段</w:t>
            </w:r>
          </w:p>
        </w:tc>
        <w:tc>
          <w:tcPr>
            <w:tcW w:w="2721" w:type="dxa"/>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限值</w:t>
            </w:r>
          </w:p>
        </w:tc>
        <w:tc>
          <w:tcPr>
            <w:tcW w:w="2721" w:type="dxa"/>
          </w:tcPr>
          <w:p>
            <w:pPr>
              <w:pStyle w:val="37"/>
              <w:spacing w:line="360" w:lineRule="auto"/>
              <w:ind w:firstLine="0" w:firstLineChars="0"/>
              <w:jc w:val="center"/>
              <w:rPr>
                <w:rFonts w:ascii="Times New Roman" w:hAnsi="Times New Roman" w:eastAsia="黑体" w:cs="Times New Roman"/>
                <w:sz w:val="24"/>
                <w:szCs w:val="24"/>
              </w:rPr>
            </w:pPr>
            <w:r>
              <w:rPr>
                <w:rFonts w:ascii="Times New Roman" w:hAnsi="Times New Roman" w:eastAsia="黑体" w:cs="Times New Roman"/>
                <w:sz w:val="24"/>
                <w:szCs w:val="24"/>
              </w:rPr>
              <w:t>检波方式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kern w:val="0"/>
                <w:sz w:val="24"/>
                <w:szCs w:val="24"/>
              </w:rPr>
              <w:t>30MHz-1GHz</w:t>
            </w:r>
          </w:p>
        </w:tc>
        <w:tc>
          <w:tcPr>
            <w:tcW w:w="2721"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kern w:val="0"/>
                <w:sz w:val="24"/>
                <w:szCs w:val="24"/>
              </w:rPr>
              <w:t>-50dBm/100kHz</w:t>
            </w:r>
          </w:p>
        </w:tc>
        <w:tc>
          <w:tcPr>
            <w:tcW w:w="2721" w:type="dxa"/>
          </w:tcPr>
          <w:p>
            <w:pPr>
              <w:pStyle w:val="37"/>
              <w:spacing w:line="360" w:lineRule="auto"/>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RMS检波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tcPr>
          <w:p>
            <w:pPr>
              <w:pStyle w:val="37"/>
              <w:spacing w:line="360" w:lineRule="auto"/>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1GHz-21.2GHz</w:t>
            </w:r>
          </w:p>
        </w:tc>
        <w:tc>
          <w:tcPr>
            <w:tcW w:w="2721" w:type="dxa"/>
          </w:tcPr>
          <w:p>
            <w:pPr>
              <w:pStyle w:val="37"/>
              <w:spacing w:line="360" w:lineRule="auto"/>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-50dBm/1MHz</w:t>
            </w:r>
          </w:p>
        </w:tc>
        <w:tc>
          <w:tcPr>
            <w:tcW w:w="2721" w:type="dxa"/>
          </w:tcPr>
          <w:p>
            <w:pPr>
              <w:pStyle w:val="37"/>
              <w:spacing w:line="360" w:lineRule="auto"/>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RMS检波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21"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kern w:val="0"/>
                <w:sz w:val="24"/>
                <w:szCs w:val="24"/>
              </w:rPr>
              <w:t>＞21.2GHz</w:t>
            </w:r>
          </w:p>
        </w:tc>
        <w:tc>
          <w:tcPr>
            <w:tcW w:w="2721" w:type="dxa"/>
          </w:tcPr>
          <w:p>
            <w:pPr>
              <w:pStyle w:val="37"/>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kern w:val="0"/>
                <w:sz w:val="24"/>
                <w:szCs w:val="24"/>
              </w:rPr>
              <w:t>-30dBm/1MHz</w:t>
            </w:r>
          </w:p>
        </w:tc>
        <w:tc>
          <w:tcPr>
            <w:tcW w:w="2721" w:type="dxa"/>
          </w:tcPr>
          <w:p>
            <w:pPr>
              <w:pStyle w:val="37"/>
              <w:spacing w:line="360" w:lineRule="auto"/>
              <w:ind w:firstLine="0" w:firstLineChars="0"/>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RMS检波</w:t>
            </w:r>
          </w:p>
        </w:tc>
      </w:tr>
    </w:tbl>
    <w:p>
      <w:pPr>
        <w:pStyle w:val="37"/>
        <w:tabs>
          <w:tab w:val="left" w:pos="567"/>
        </w:tabs>
        <w:spacing w:before="156" w:beforeLines="50" w:line="480" w:lineRule="exact"/>
        <w:ind w:firstLine="560"/>
        <w:rPr>
          <w:rFonts w:ascii="Times New Roman" w:hAnsi="Times New Roman" w:eastAsia="黑体" w:cs="Times New Roman"/>
          <w:sz w:val="28"/>
          <w:szCs w:val="28"/>
        </w:rPr>
      </w:pPr>
      <w:r>
        <w:rPr>
          <w:rFonts w:ascii="Times New Roman" w:hAnsi="Times New Roman" w:eastAsia="黑体" w:cs="Times New Roman"/>
          <w:sz w:val="28"/>
          <w:szCs w:val="28"/>
        </w:rPr>
        <w:t>六、频谱模板</w:t>
      </w:r>
    </w:p>
    <w:p>
      <w:pPr>
        <w:tabs>
          <w:tab w:val="left" w:pos="567"/>
        </w:tabs>
        <w:spacing w:line="480" w:lineRule="exact"/>
        <w:ind w:firstLine="562" w:firstLineChars="200"/>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（一）微波</w:t>
      </w:r>
      <w:r>
        <w:rPr>
          <w:rFonts w:hint="eastAsia" w:ascii="Times New Roman" w:hAnsi="Times New Roman" w:eastAsia="楷体_GB2312" w:cs="Times New Roman"/>
          <w:b/>
          <w:bCs/>
          <w:sz w:val="28"/>
          <w:szCs w:val="28"/>
        </w:rPr>
        <w:t>通信系统</w:t>
      </w:r>
      <w:r>
        <w:rPr>
          <w:rFonts w:ascii="Times New Roman" w:hAnsi="Times New Roman" w:eastAsia="楷体_GB2312" w:cs="Times New Roman"/>
          <w:b/>
          <w:bCs/>
          <w:sz w:val="28"/>
          <w:szCs w:val="28"/>
        </w:rPr>
        <w:t>频谱效率等级划分</w:t>
      </w:r>
    </w:p>
    <w:p>
      <w:pPr>
        <w:tabs>
          <w:tab w:val="left" w:pos="567"/>
        </w:tabs>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微波</w:t>
      </w:r>
      <w:r>
        <w:rPr>
          <w:rFonts w:hint="eastAsia" w:ascii="Times New Roman" w:hAnsi="Times New Roman" w:eastAsia="仿宋" w:cs="Times New Roman"/>
          <w:sz w:val="28"/>
          <w:szCs w:val="28"/>
        </w:rPr>
        <w:t>通信系统</w:t>
      </w:r>
      <w:r>
        <w:rPr>
          <w:rFonts w:ascii="Times New Roman" w:hAnsi="Times New Roman" w:eastAsia="仿宋" w:cs="Times New Roman"/>
          <w:sz w:val="28"/>
          <w:szCs w:val="28"/>
        </w:rPr>
        <w:t>频谱效率等级的划分如表4所示。</w:t>
      </w:r>
    </w:p>
    <w:p>
      <w:pPr>
        <w:keepNext w:val="0"/>
        <w:keepLines w:val="0"/>
        <w:pageBreakBefore w:val="0"/>
        <w:widowControl w:val="0"/>
        <w:tabs>
          <w:tab w:val="left" w:pos="567"/>
        </w:tabs>
        <w:kinsoku/>
        <w:wordWrap/>
        <w:overflowPunct/>
        <w:topLinePunct w:val="0"/>
        <w:autoSpaceDE/>
        <w:autoSpaceDN/>
        <w:bidi w:val="0"/>
        <w:adjustRightInd/>
        <w:snapToGrid/>
        <w:spacing w:line="480" w:lineRule="exact"/>
        <w:jc w:val="center"/>
        <w:textAlignment w:val="auto"/>
        <w:outlineLvl w:val="9"/>
        <w:rPr>
          <w:rFonts w:ascii="Times New Roman" w:hAnsi="Times New Roman" w:eastAsia="黑体" w:cs="Times New Roman"/>
          <w:sz w:val="24"/>
          <w:szCs w:val="24"/>
        </w:rPr>
      </w:pPr>
      <w:r>
        <w:rPr>
          <w:rFonts w:ascii="Times New Roman" w:hAnsi="Times New Roman" w:eastAsia="黑体" w:cs="Times New Roman"/>
          <w:sz w:val="24"/>
          <w:szCs w:val="24"/>
        </w:rPr>
        <w:t>表4 微波</w:t>
      </w:r>
      <w:r>
        <w:rPr>
          <w:rFonts w:hint="eastAsia" w:ascii="Times New Roman" w:hAnsi="Times New Roman" w:eastAsia="黑体" w:cs="Times New Roman"/>
          <w:sz w:val="24"/>
          <w:szCs w:val="24"/>
        </w:rPr>
        <w:t>通信系统</w:t>
      </w:r>
      <w:r>
        <w:rPr>
          <w:rFonts w:ascii="Times New Roman" w:hAnsi="Times New Roman" w:eastAsia="黑体" w:cs="Times New Roman"/>
          <w:sz w:val="24"/>
          <w:szCs w:val="24"/>
        </w:rPr>
        <w:t>频谱效率等级</w:t>
      </w:r>
    </w:p>
    <w:tbl>
      <w:tblPr>
        <w:tblStyle w:val="25"/>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764"/>
        <w:gridCol w:w="5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黑体" w:cs="Times New Roman"/>
                <w:szCs w:val="21"/>
              </w:rPr>
            </w:pPr>
            <w:r>
              <w:rPr>
                <w:rFonts w:ascii="Times New Roman" w:hAnsi="Times New Roman" w:eastAsia="黑体" w:cs="Times New Roman"/>
                <w:szCs w:val="21"/>
              </w:rPr>
              <w:t>编号</w:t>
            </w:r>
          </w:p>
        </w:tc>
        <w:tc>
          <w:tcPr>
            <w:tcW w:w="1764" w:type="dxa"/>
            <w:vAlign w:val="center"/>
          </w:tcPr>
          <w:p>
            <w:pPr>
              <w:tabs>
                <w:tab w:val="left" w:pos="567"/>
              </w:tabs>
              <w:jc w:val="center"/>
              <w:rPr>
                <w:rFonts w:ascii="Times New Roman" w:hAnsi="Times New Roman" w:eastAsia="黑体" w:cs="Times New Roman"/>
                <w:szCs w:val="21"/>
              </w:rPr>
            </w:pPr>
            <w:r>
              <w:rPr>
                <w:rFonts w:ascii="Times New Roman" w:hAnsi="Times New Roman" w:eastAsia="黑体" w:cs="Times New Roman"/>
                <w:szCs w:val="21"/>
              </w:rPr>
              <w:t>频谱效率等级</w:t>
            </w:r>
          </w:p>
        </w:tc>
        <w:tc>
          <w:tcPr>
            <w:tcW w:w="5916" w:type="dxa"/>
            <w:vAlign w:val="center"/>
          </w:tcPr>
          <w:p>
            <w:pPr>
              <w:tabs>
                <w:tab w:val="left" w:pos="567"/>
              </w:tabs>
              <w:jc w:val="center"/>
              <w:rPr>
                <w:rFonts w:ascii="Times New Roman" w:hAnsi="Times New Roman" w:eastAsia="黑体" w:cs="Times New Roman"/>
                <w:szCs w:val="21"/>
              </w:rPr>
            </w:pPr>
            <w:r>
              <w:rPr>
                <w:rFonts w:ascii="Times New Roman" w:hAnsi="Times New Roman" w:eastAsia="黑体" w:cs="Times New Roman"/>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1</w:t>
            </w:r>
          </w:p>
        </w:tc>
        <w:tc>
          <w:tcPr>
            <w:tcW w:w="5916" w:type="dxa"/>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基于典型2态调制方案的设备，如：2FSK、2PSK等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2</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2</w:t>
            </w:r>
          </w:p>
        </w:tc>
        <w:tc>
          <w:tcPr>
            <w:tcW w:w="5916" w:type="dxa"/>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基于典型4态调制方案的设备，如：4FSK、4QAM、QPSK等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3</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3</w:t>
            </w:r>
          </w:p>
        </w:tc>
        <w:tc>
          <w:tcPr>
            <w:tcW w:w="5916" w:type="dxa"/>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基于典型8态调制方案的设备，如：8PSK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4</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4L</w:t>
            </w:r>
          </w:p>
        </w:tc>
        <w:tc>
          <w:tcPr>
            <w:tcW w:w="5916" w:type="dxa"/>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基于典型16态调制方案的设备，如：16QAM、16APSK等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5</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4H</w:t>
            </w:r>
          </w:p>
        </w:tc>
        <w:tc>
          <w:tcPr>
            <w:tcW w:w="5916" w:type="dxa"/>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基于典型32态调制方案的设备，如：32QAM、32APSK等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6</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5LA (ACAP</w:t>
            </w:r>
            <w:r>
              <w:rPr>
                <w:rFonts w:hint="eastAsia" w:ascii="Times New Roman" w:hAnsi="Times New Roman" w:eastAsia="仿宋" w:cs="Times New Roman"/>
                <w:szCs w:val="21"/>
              </w:rPr>
              <w:t>*</w:t>
            </w:r>
            <w:r>
              <w:rPr>
                <w:rFonts w:ascii="Times New Roman" w:hAnsi="Times New Roman" w:eastAsia="仿宋" w:cs="Times New Roman"/>
                <w:szCs w:val="21"/>
              </w:rPr>
              <w:t>)</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基于典型64态调制方案的设备，如：64QAM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7</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5LB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w:t>
            </w:r>
            <w:r>
              <w:rPr>
                <w:rFonts w:hint="eastAsia" w:ascii="Times New Roman" w:hAnsi="Times New Roman" w:eastAsia="仿宋" w:cs="Times New Roman"/>
                <w:szCs w:val="21"/>
              </w:rPr>
              <w:t>*</w:t>
            </w:r>
            <w:r>
              <w:rPr>
                <w:rFonts w:ascii="Times New Roman" w:hAnsi="Times New Roman" w:eastAsia="仿宋" w:cs="Times New Roman"/>
                <w:szCs w:val="21"/>
              </w:rPr>
              <w:t>/CCDP</w:t>
            </w:r>
            <w:r>
              <w:rPr>
                <w:rFonts w:hint="eastAsia" w:ascii="Times New Roman" w:hAnsi="Times New Roman" w:eastAsia="仿宋" w:cs="Times New Roman"/>
                <w:szCs w:val="21"/>
              </w:rPr>
              <w:t>*</w:t>
            </w:r>
            <w:r>
              <w:rPr>
                <w:rFonts w:ascii="Times New Roman" w:hAnsi="Times New Roman" w:eastAsia="仿宋" w:cs="Times New Roman"/>
                <w:szCs w:val="21"/>
              </w:rPr>
              <w:t>)</w:t>
            </w:r>
          </w:p>
        </w:tc>
        <w:tc>
          <w:tcPr>
            <w:tcW w:w="5916" w:type="dxa"/>
            <w:vMerge w:val="continue"/>
            <w:vAlign w:val="center"/>
          </w:tcPr>
          <w:p>
            <w:pPr>
              <w:tabs>
                <w:tab w:val="left" w:pos="567"/>
              </w:tabs>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8</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5HA (ACAP)</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基于典型128态调制方案的设备，如：128QAM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9</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5HB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(ACCP/CCDP)</w:t>
            </w:r>
          </w:p>
        </w:tc>
        <w:tc>
          <w:tcPr>
            <w:tcW w:w="5916" w:type="dxa"/>
            <w:vMerge w:val="continue"/>
            <w:vAlign w:val="center"/>
          </w:tcPr>
          <w:p>
            <w:pPr>
              <w:tabs>
                <w:tab w:val="left" w:pos="567"/>
              </w:tabs>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10</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6LA (ACAP)</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基于典型256态调制方案的设备，如：256QAM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11</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6LB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(ACCP/CCDP)</w:t>
            </w:r>
          </w:p>
        </w:tc>
        <w:tc>
          <w:tcPr>
            <w:tcW w:w="5916" w:type="dxa"/>
            <w:vMerge w:val="continue"/>
            <w:vAlign w:val="center"/>
          </w:tcPr>
          <w:p>
            <w:pPr>
              <w:tabs>
                <w:tab w:val="left" w:pos="567"/>
              </w:tabs>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12</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6HA (ACAP)</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基于典型512态调制方案的设备，如：512QAM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13</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6HB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(ACCP/CCDP)</w:t>
            </w:r>
          </w:p>
        </w:tc>
        <w:tc>
          <w:tcPr>
            <w:tcW w:w="5916" w:type="dxa"/>
            <w:vMerge w:val="continue"/>
            <w:vAlign w:val="center"/>
          </w:tcPr>
          <w:p>
            <w:pPr>
              <w:tabs>
                <w:tab w:val="left" w:pos="567"/>
              </w:tabs>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14</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7A (ACAP)</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基于典型1024态调制方案的设备，如：1024QAM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15</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7B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(ACCP/CCDP)</w:t>
            </w:r>
          </w:p>
        </w:tc>
        <w:tc>
          <w:tcPr>
            <w:tcW w:w="5916" w:type="dxa"/>
            <w:vMerge w:val="continue"/>
            <w:vAlign w:val="center"/>
          </w:tcPr>
          <w:p>
            <w:pPr>
              <w:tabs>
                <w:tab w:val="left" w:pos="567"/>
              </w:tabs>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16</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8A (ACAP)</w:t>
            </w:r>
          </w:p>
        </w:tc>
        <w:tc>
          <w:tcPr>
            <w:tcW w:w="5916" w:type="dxa"/>
            <w:vMerge w:val="restart"/>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基于典型2048态调制方案的设备，如：2048QAM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pPr>
              <w:tabs>
                <w:tab w:val="left" w:pos="567"/>
              </w:tabs>
              <w:jc w:val="center"/>
              <w:rPr>
                <w:rFonts w:ascii="Times New Roman" w:hAnsi="Times New Roman" w:eastAsia="仿宋" w:cs="Times New Roman"/>
                <w:szCs w:val="21"/>
              </w:rPr>
            </w:pPr>
            <w:r>
              <w:rPr>
                <w:rFonts w:ascii="Times New Roman" w:hAnsi="Times New Roman" w:eastAsia="仿宋" w:cs="Times New Roman"/>
                <w:szCs w:val="21"/>
              </w:rPr>
              <w:t>17</w:t>
            </w:r>
          </w:p>
        </w:tc>
        <w:tc>
          <w:tcPr>
            <w:tcW w:w="1764" w:type="dxa"/>
            <w:vAlign w:val="center"/>
          </w:tcPr>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8B</w:t>
            </w:r>
          </w:p>
          <w:p>
            <w:pPr>
              <w:pStyle w:val="37"/>
              <w:ind w:firstLine="0" w:firstLineChars="0"/>
              <w:jc w:val="center"/>
              <w:rPr>
                <w:rFonts w:ascii="Times New Roman" w:hAnsi="Times New Roman" w:eastAsia="仿宋" w:cs="Times New Roman"/>
                <w:szCs w:val="21"/>
              </w:rPr>
            </w:pPr>
            <w:r>
              <w:rPr>
                <w:rFonts w:ascii="Times New Roman" w:hAnsi="Times New Roman" w:eastAsia="仿宋" w:cs="Times New Roman"/>
                <w:szCs w:val="21"/>
              </w:rPr>
              <w:t>(ACCP/CCDP)</w:t>
            </w:r>
          </w:p>
        </w:tc>
        <w:tc>
          <w:tcPr>
            <w:tcW w:w="5916" w:type="dxa"/>
            <w:vMerge w:val="continue"/>
            <w:vAlign w:val="center"/>
          </w:tcPr>
          <w:p>
            <w:pPr>
              <w:tabs>
                <w:tab w:val="left" w:pos="567"/>
              </w:tabs>
              <w:spacing w:line="480" w:lineRule="exact"/>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7" w:type="dxa"/>
            <w:gridSpan w:val="3"/>
            <w:vAlign w:val="center"/>
          </w:tcPr>
          <w:p>
            <w:pPr>
              <w:tabs>
                <w:tab w:val="left" w:pos="567"/>
              </w:tabs>
              <w:rPr>
                <w:rFonts w:ascii="Times New Roman" w:hAnsi="Times New Roman" w:eastAsia="仿宋" w:cs="Times New Roman"/>
                <w:szCs w:val="21"/>
              </w:rPr>
            </w:pPr>
            <w:r>
              <w:rPr>
                <w:rFonts w:ascii="Times New Roman" w:hAnsi="Times New Roman" w:eastAsia="仿宋" w:cs="Times New Roman"/>
                <w:szCs w:val="21"/>
              </w:rPr>
              <w:t>注：</w:t>
            </w:r>
          </w:p>
          <w:p>
            <w:pPr>
              <w:numPr>
                <w:ilvl w:val="0"/>
                <w:numId w:val="4"/>
              </w:num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ACAP：Adjacent Channel Alternate-Polarized，邻波道交叉极化</w:t>
            </w:r>
            <w:r>
              <w:rPr>
                <w:rFonts w:hint="eastAsia" w:ascii="Times New Roman" w:hAnsi="Times New Roman" w:eastAsia="仿宋" w:cs="Times New Roman"/>
                <w:szCs w:val="21"/>
                <w:lang w:eastAsia="zh-CN"/>
              </w:rPr>
              <w:t>。</w:t>
            </w:r>
          </w:p>
          <w:p>
            <w:pPr>
              <w:numPr>
                <w:ilvl w:val="0"/>
                <w:numId w:val="4"/>
              </w:num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ACCP：Adjacent Channel Co-Polarized，邻波道同极化</w:t>
            </w:r>
            <w:r>
              <w:rPr>
                <w:rFonts w:hint="eastAsia" w:ascii="Times New Roman" w:hAnsi="Times New Roman" w:eastAsia="仿宋" w:cs="Times New Roman"/>
                <w:szCs w:val="21"/>
                <w:lang w:eastAsia="zh-CN"/>
              </w:rPr>
              <w:t>。</w:t>
            </w:r>
          </w:p>
          <w:p>
            <w:pPr>
              <w:numPr>
                <w:ilvl w:val="0"/>
                <w:numId w:val="4"/>
              </w:num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CCDP：Co-Channel Dual-Polarization，同波道双极化</w:t>
            </w:r>
            <w:r>
              <w:rPr>
                <w:rFonts w:hint="eastAsia" w:ascii="Times New Roman" w:hAnsi="Times New Roman" w:eastAsia="仿宋" w:cs="Times New Roman"/>
                <w:szCs w:val="21"/>
                <w:lang w:eastAsia="zh-CN"/>
              </w:rPr>
              <w:t>。</w:t>
            </w:r>
          </w:p>
          <w:p>
            <w:pPr>
              <w:numPr>
                <w:ilvl w:val="0"/>
                <w:numId w:val="4"/>
              </w:num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对于任意</w:t>
            </w:r>
            <w:r>
              <w:rPr>
                <w:rFonts w:hint="eastAsia" w:ascii="Times New Roman" w:hAnsi="Times New Roman" w:eastAsia="仿宋" w:cs="Times New Roman"/>
                <w:szCs w:val="21"/>
                <w:lang w:val="en-US" w:eastAsia="zh-CN"/>
              </w:rPr>
              <w:t>波道</w:t>
            </w:r>
            <w:r>
              <w:rPr>
                <w:rFonts w:hint="eastAsia" w:ascii="Times New Roman" w:hAnsi="Times New Roman" w:eastAsia="仿宋" w:cs="Times New Roman"/>
                <w:szCs w:val="21"/>
              </w:rPr>
              <w:t>间隔</w:t>
            </w:r>
            <w:r>
              <w:rPr>
                <w:rFonts w:hint="eastAsia" w:ascii="Times New Roman" w:hAnsi="Times New Roman" w:eastAsia="仿宋" w:cs="Times New Roman"/>
                <w:szCs w:val="21"/>
                <w:lang w:eastAsia="zh-CN"/>
              </w:rPr>
              <w:t>（</w:t>
            </w:r>
            <w:r>
              <w:rPr>
                <w:rFonts w:hint="eastAsia" w:ascii="Times New Roman" w:hAnsi="Times New Roman" w:eastAsia="仿宋" w:cs="Times New Roman"/>
                <w:szCs w:val="21"/>
                <w:lang w:val="en-US" w:eastAsia="zh-CN"/>
              </w:rPr>
              <w:t>Channel Separation，以下简写为CS</w:t>
            </w:r>
            <w:r>
              <w:rPr>
                <w:rFonts w:hint="eastAsia" w:ascii="Times New Roman" w:hAnsi="Times New Roman" w:eastAsia="仿宋" w:cs="Times New Roman"/>
                <w:szCs w:val="21"/>
                <w:lang w:eastAsia="zh-CN"/>
              </w:rPr>
              <w:t>）</w:t>
            </w:r>
            <w:r>
              <w:rPr>
                <w:rFonts w:hint="eastAsia" w:ascii="Times New Roman" w:hAnsi="Times New Roman" w:eastAsia="仿宋" w:cs="Times New Roman"/>
                <w:szCs w:val="21"/>
              </w:rPr>
              <w:t>且频谱效率等级为4H</w:t>
            </w:r>
            <w:r>
              <w:rPr>
                <w:rFonts w:hint="eastAsia" w:ascii="Times New Roman" w:hAnsi="Times New Roman" w:eastAsia="仿宋" w:cs="Times New Roman"/>
                <w:szCs w:val="21"/>
                <w:lang w:eastAsia="zh-CN"/>
              </w:rPr>
              <w:t>及</w:t>
            </w:r>
            <w:r>
              <w:rPr>
                <w:rFonts w:hint="eastAsia" w:ascii="Times New Roman" w:hAnsi="Times New Roman" w:eastAsia="仿宋" w:cs="Times New Roman"/>
                <w:szCs w:val="21"/>
              </w:rPr>
              <w:t>以下</w:t>
            </w:r>
            <w:r>
              <w:rPr>
                <w:rFonts w:hint="eastAsia" w:ascii="Times New Roman" w:hAnsi="Times New Roman" w:eastAsia="仿宋" w:cs="Times New Roman"/>
                <w:szCs w:val="21"/>
                <w:lang w:eastAsia="zh-CN"/>
              </w:rPr>
              <w:t>，</w:t>
            </w:r>
            <w:r>
              <w:rPr>
                <w:rFonts w:hint="eastAsia" w:ascii="Times New Roman" w:hAnsi="Times New Roman" w:eastAsia="仿宋" w:cs="Times New Roman"/>
                <w:szCs w:val="21"/>
              </w:rPr>
              <w:t>或</w:t>
            </w:r>
            <w:r>
              <w:rPr>
                <w:rFonts w:hint="eastAsia" w:ascii="Times New Roman" w:hAnsi="Times New Roman" w:eastAsia="仿宋" w:cs="Times New Roman"/>
                <w:szCs w:val="21"/>
                <w:lang w:val="en-US" w:eastAsia="zh-CN"/>
              </w:rPr>
              <w:t>波道</w:t>
            </w:r>
            <w:r>
              <w:rPr>
                <w:rFonts w:hint="eastAsia" w:ascii="Times New Roman" w:hAnsi="Times New Roman" w:eastAsia="仿宋" w:cs="Times New Roman"/>
                <w:szCs w:val="21"/>
              </w:rPr>
              <w:t>间隔</w:t>
            </w:r>
            <w:r>
              <w:rPr>
                <w:rFonts w:ascii="Times New Roman" w:hAnsi="Times New Roman" w:eastAsia="仿宋" w:cs="Times New Roman"/>
                <w:szCs w:val="21"/>
              </w:rPr>
              <w:t>&lt;27.5MHz</w:t>
            </w:r>
            <w:r>
              <w:rPr>
                <w:rFonts w:hint="eastAsia" w:ascii="Times New Roman" w:hAnsi="Times New Roman" w:eastAsia="仿宋" w:cs="Times New Roman"/>
                <w:szCs w:val="21"/>
              </w:rPr>
              <w:t>且</w:t>
            </w:r>
            <w:r>
              <w:rPr>
                <w:rFonts w:ascii="Times New Roman" w:hAnsi="Times New Roman" w:eastAsia="仿宋" w:cs="Times New Roman"/>
                <w:szCs w:val="21"/>
              </w:rPr>
              <w:t>频谱效率等</w:t>
            </w:r>
            <w:r>
              <w:rPr>
                <w:rFonts w:hint="eastAsia" w:ascii="Times New Roman" w:hAnsi="Times New Roman" w:eastAsia="仿宋" w:cs="Times New Roman"/>
                <w:szCs w:val="21"/>
              </w:rPr>
              <w:t>级</w:t>
            </w:r>
            <w:r>
              <w:rPr>
                <w:rFonts w:ascii="Times New Roman" w:hAnsi="Times New Roman" w:eastAsia="仿宋" w:cs="Times New Roman"/>
                <w:szCs w:val="21"/>
              </w:rPr>
              <w:t>为5L</w:t>
            </w:r>
            <w:r>
              <w:rPr>
                <w:rFonts w:hint="eastAsia" w:ascii="Times New Roman" w:hAnsi="Times New Roman" w:eastAsia="仿宋" w:cs="Times New Roman"/>
                <w:szCs w:val="21"/>
              </w:rPr>
              <w:t>、</w:t>
            </w:r>
            <w:r>
              <w:rPr>
                <w:rFonts w:ascii="Times New Roman" w:hAnsi="Times New Roman" w:eastAsia="仿宋" w:cs="Times New Roman"/>
                <w:szCs w:val="21"/>
              </w:rPr>
              <w:t>5H</w:t>
            </w:r>
            <w:r>
              <w:rPr>
                <w:rFonts w:hint="eastAsia" w:ascii="Times New Roman" w:hAnsi="Times New Roman" w:eastAsia="仿宋" w:cs="Times New Roman"/>
                <w:szCs w:val="21"/>
              </w:rPr>
              <w:t>、</w:t>
            </w:r>
            <w:r>
              <w:rPr>
                <w:rFonts w:ascii="Times New Roman" w:hAnsi="Times New Roman" w:eastAsia="仿宋" w:cs="Times New Roman"/>
                <w:szCs w:val="21"/>
              </w:rPr>
              <w:t>6L</w:t>
            </w:r>
            <w:r>
              <w:rPr>
                <w:rFonts w:hint="eastAsia" w:ascii="Times New Roman" w:hAnsi="Times New Roman" w:eastAsia="仿宋" w:cs="Times New Roman"/>
                <w:szCs w:val="21"/>
              </w:rPr>
              <w:t>、</w:t>
            </w:r>
            <w:r>
              <w:rPr>
                <w:rFonts w:ascii="Times New Roman" w:hAnsi="Times New Roman" w:eastAsia="仿宋" w:cs="Times New Roman"/>
                <w:szCs w:val="21"/>
              </w:rPr>
              <w:t>6H</w:t>
            </w:r>
            <w:r>
              <w:rPr>
                <w:rFonts w:hint="eastAsia" w:ascii="Times New Roman" w:hAnsi="Times New Roman" w:eastAsia="仿宋" w:cs="Times New Roman"/>
                <w:szCs w:val="21"/>
              </w:rPr>
              <w:t>、</w:t>
            </w:r>
            <w:r>
              <w:rPr>
                <w:rFonts w:ascii="Times New Roman" w:hAnsi="Times New Roman" w:eastAsia="仿宋" w:cs="Times New Roman"/>
                <w:szCs w:val="21"/>
              </w:rPr>
              <w:t>7</w:t>
            </w:r>
            <w:r>
              <w:rPr>
                <w:rFonts w:hint="eastAsia" w:ascii="Times New Roman" w:hAnsi="Times New Roman" w:eastAsia="仿宋" w:cs="Times New Roman"/>
                <w:szCs w:val="21"/>
              </w:rPr>
              <w:t>和</w:t>
            </w:r>
            <w:r>
              <w:rPr>
                <w:rFonts w:ascii="Times New Roman" w:hAnsi="Times New Roman" w:eastAsia="仿宋" w:cs="Times New Roman"/>
                <w:szCs w:val="21"/>
              </w:rPr>
              <w:t>8的微波通信系统</w:t>
            </w:r>
            <w:r>
              <w:rPr>
                <w:rFonts w:hint="eastAsia" w:ascii="Times New Roman" w:hAnsi="Times New Roman" w:eastAsia="仿宋" w:cs="Times New Roman"/>
                <w:szCs w:val="21"/>
              </w:rPr>
              <w:t>均适用于邻波道同极化（</w:t>
            </w:r>
            <w:r>
              <w:rPr>
                <w:rFonts w:ascii="Times New Roman" w:hAnsi="Times New Roman" w:eastAsia="仿宋" w:cs="Times New Roman"/>
                <w:szCs w:val="21"/>
              </w:rPr>
              <w:t>ACCP</w:t>
            </w:r>
            <w:r>
              <w:rPr>
                <w:rFonts w:hint="eastAsia" w:ascii="Times New Roman" w:hAnsi="Times New Roman" w:eastAsia="仿宋" w:cs="Times New Roman"/>
                <w:szCs w:val="21"/>
              </w:rPr>
              <w:t>）配置，原则上也可扩展至同波道双极化（</w:t>
            </w:r>
            <w:r>
              <w:rPr>
                <w:rFonts w:ascii="Times New Roman" w:hAnsi="Times New Roman" w:eastAsia="仿宋" w:cs="Times New Roman"/>
                <w:szCs w:val="21"/>
              </w:rPr>
              <w:t>CCDP</w:t>
            </w:r>
            <w:r>
              <w:rPr>
                <w:rFonts w:hint="eastAsia" w:ascii="Times New Roman" w:hAnsi="Times New Roman" w:eastAsia="仿宋" w:cs="Times New Roman"/>
                <w:szCs w:val="21"/>
              </w:rPr>
              <w:t>）</w:t>
            </w:r>
            <w:r>
              <w:rPr>
                <w:rFonts w:hint="eastAsia" w:ascii="Times New Roman" w:hAnsi="Times New Roman" w:eastAsia="仿宋" w:cs="Times New Roman"/>
                <w:szCs w:val="21"/>
                <w:lang w:eastAsia="zh-CN"/>
              </w:rPr>
              <w:t>配置</w:t>
            </w:r>
            <w:r>
              <w:rPr>
                <w:rFonts w:hint="eastAsia" w:ascii="Times New Roman" w:hAnsi="Times New Roman" w:eastAsia="仿宋" w:cs="Times New Roman"/>
                <w:szCs w:val="21"/>
              </w:rPr>
              <w:t>。</w:t>
            </w:r>
            <w:r>
              <w:rPr>
                <w:rFonts w:hint="eastAsia" w:ascii="Times New Roman" w:hAnsi="Times New Roman" w:eastAsia="仿宋" w:cs="Times New Roman"/>
                <w:szCs w:val="21"/>
                <w:lang w:eastAsia="zh-CN"/>
              </w:rPr>
              <w:t>对于</w:t>
            </w:r>
            <w:r>
              <w:rPr>
                <w:rFonts w:hint="eastAsia" w:ascii="Times New Roman" w:hAnsi="Times New Roman" w:eastAsia="仿宋" w:cs="Times New Roman"/>
                <w:szCs w:val="21"/>
                <w:lang w:val="en-US" w:eastAsia="zh-CN"/>
              </w:rPr>
              <w:t>波道</w:t>
            </w:r>
            <w:r>
              <w:rPr>
                <w:rFonts w:hint="eastAsia" w:ascii="Times New Roman" w:hAnsi="Times New Roman" w:eastAsia="仿宋" w:cs="Times New Roman"/>
                <w:szCs w:val="21"/>
              </w:rPr>
              <w:t>间隔≥</w:t>
            </w:r>
            <w:r>
              <w:rPr>
                <w:rFonts w:ascii="Times New Roman" w:hAnsi="Times New Roman" w:eastAsia="仿宋" w:cs="Times New Roman"/>
                <w:szCs w:val="21"/>
              </w:rPr>
              <w:t>27.5MHz</w:t>
            </w:r>
            <w:r>
              <w:rPr>
                <w:rFonts w:hint="eastAsia" w:ascii="Times New Roman" w:hAnsi="Times New Roman" w:eastAsia="仿宋" w:cs="Times New Roman"/>
                <w:szCs w:val="21"/>
              </w:rPr>
              <w:t>，</w:t>
            </w:r>
            <w:r>
              <w:rPr>
                <w:rFonts w:hint="eastAsia" w:ascii="Times New Roman" w:hAnsi="Times New Roman" w:eastAsia="仿宋" w:cs="Times New Roman"/>
                <w:szCs w:val="21"/>
                <w:lang w:eastAsia="zh-CN"/>
              </w:rPr>
              <w:t>且</w:t>
            </w:r>
            <w:r>
              <w:rPr>
                <w:rFonts w:hint="eastAsia" w:ascii="Times New Roman" w:hAnsi="Times New Roman" w:eastAsia="仿宋" w:cs="Times New Roman"/>
                <w:szCs w:val="21"/>
              </w:rPr>
              <w:t>频谱效率等级</w:t>
            </w:r>
            <w:r>
              <w:rPr>
                <w:rFonts w:ascii="Times New Roman" w:hAnsi="Times New Roman" w:eastAsia="仿宋" w:cs="Times New Roman"/>
                <w:szCs w:val="21"/>
              </w:rPr>
              <w:t>为5L</w:t>
            </w:r>
            <w:r>
              <w:rPr>
                <w:rFonts w:hint="eastAsia" w:ascii="Times New Roman" w:hAnsi="Times New Roman" w:eastAsia="仿宋" w:cs="Times New Roman"/>
                <w:szCs w:val="21"/>
              </w:rPr>
              <w:t>、</w:t>
            </w:r>
            <w:r>
              <w:rPr>
                <w:rFonts w:ascii="Times New Roman" w:hAnsi="Times New Roman" w:eastAsia="仿宋" w:cs="Times New Roman"/>
                <w:szCs w:val="21"/>
              </w:rPr>
              <w:t>5H</w:t>
            </w:r>
            <w:r>
              <w:rPr>
                <w:rFonts w:hint="eastAsia" w:ascii="Times New Roman" w:hAnsi="Times New Roman" w:eastAsia="仿宋" w:cs="Times New Roman"/>
                <w:szCs w:val="21"/>
              </w:rPr>
              <w:t>、</w:t>
            </w:r>
            <w:r>
              <w:rPr>
                <w:rFonts w:ascii="Times New Roman" w:hAnsi="Times New Roman" w:eastAsia="仿宋" w:cs="Times New Roman"/>
                <w:szCs w:val="21"/>
              </w:rPr>
              <w:t>6L</w:t>
            </w:r>
            <w:r>
              <w:rPr>
                <w:rFonts w:hint="eastAsia" w:ascii="Times New Roman" w:hAnsi="Times New Roman" w:eastAsia="仿宋" w:cs="Times New Roman"/>
                <w:szCs w:val="21"/>
              </w:rPr>
              <w:t>、</w:t>
            </w:r>
            <w:r>
              <w:rPr>
                <w:rFonts w:ascii="Times New Roman" w:hAnsi="Times New Roman" w:eastAsia="仿宋" w:cs="Times New Roman"/>
                <w:szCs w:val="21"/>
              </w:rPr>
              <w:t>6H</w:t>
            </w:r>
            <w:r>
              <w:rPr>
                <w:rFonts w:hint="eastAsia" w:ascii="Times New Roman" w:hAnsi="Times New Roman" w:eastAsia="仿宋" w:cs="Times New Roman"/>
                <w:szCs w:val="21"/>
              </w:rPr>
              <w:t>、</w:t>
            </w:r>
            <w:r>
              <w:rPr>
                <w:rFonts w:ascii="Times New Roman" w:hAnsi="Times New Roman" w:eastAsia="仿宋" w:cs="Times New Roman"/>
                <w:szCs w:val="21"/>
              </w:rPr>
              <w:t>7</w:t>
            </w:r>
            <w:r>
              <w:rPr>
                <w:rFonts w:hint="eastAsia" w:ascii="Times New Roman" w:hAnsi="Times New Roman" w:eastAsia="仿宋" w:cs="Times New Roman"/>
                <w:szCs w:val="21"/>
              </w:rPr>
              <w:t>和</w:t>
            </w:r>
            <w:r>
              <w:rPr>
                <w:rFonts w:ascii="Times New Roman" w:hAnsi="Times New Roman" w:eastAsia="仿宋" w:cs="Times New Roman"/>
                <w:szCs w:val="21"/>
              </w:rPr>
              <w:t>8</w:t>
            </w:r>
            <w:r>
              <w:rPr>
                <w:rFonts w:hint="eastAsia" w:ascii="Times New Roman" w:hAnsi="Times New Roman" w:eastAsia="仿宋" w:cs="Times New Roman"/>
                <w:szCs w:val="21"/>
              </w:rPr>
              <w:t>的</w:t>
            </w:r>
            <w:r>
              <w:rPr>
                <w:rFonts w:ascii="Times New Roman" w:hAnsi="Times New Roman" w:eastAsia="仿宋" w:cs="Times New Roman"/>
                <w:szCs w:val="21"/>
              </w:rPr>
              <w:t>微波通信系统</w:t>
            </w:r>
            <w:r>
              <w:rPr>
                <w:rFonts w:hint="eastAsia" w:ascii="Times New Roman" w:hAnsi="Times New Roman" w:eastAsia="仿宋" w:cs="Times New Roman"/>
                <w:szCs w:val="21"/>
              </w:rPr>
              <w:t>，</w:t>
            </w:r>
            <w:r>
              <w:rPr>
                <w:rFonts w:hint="eastAsia" w:ascii="Times New Roman" w:hAnsi="Times New Roman" w:eastAsia="仿宋" w:cs="Times New Roman"/>
                <w:szCs w:val="21"/>
                <w:lang w:eastAsia="zh-CN"/>
              </w:rPr>
              <w:t>可</w:t>
            </w:r>
            <w:r>
              <w:rPr>
                <w:rFonts w:hint="eastAsia" w:ascii="Times New Roman" w:hAnsi="Times New Roman" w:eastAsia="仿宋" w:cs="Times New Roman"/>
                <w:szCs w:val="21"/>
              </w:rPr>
              <w:t>进一步细分为如下两个子类：</w:t>
            </w:r>
          </w:p>
          <w:p>
            <w:p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子类A：</w:t>
            </w:r>
            <w:r>
              <w:rPr>
                <w:rFonts w:hint="eastAsia" w:ascii="Times New Roman" w:hAnsi="Times New Roman" w:eastAsia="仿宋" w:cs="Times New Roman"/>
                <w:szCs w:val="21"/>
                <w:lang w:eastAsia="zh-CN"/>
              </w:rPr>
              <w:t>即</w:t>
            </w:r>
            <w:r>
              <w:rPr>
                <w:rFonts w:hint="eastAsia" w:ascii="Times New Roman" w:hAnsi="Times New Roman" w:eastAsia="仿宋" w:cs="Times New Roman"/>
                <w:szCs w:val="21"/>
              </w:rPr>
              <w:t>5LA、5HA、6LA、6HA、7A和8A</w:t>
            </w:r>
            <w:r>
              <w:rPr>
                <w:rFonts w:hint="eastAsia" w:ascii="Times New Roman" w:hAnsi="Times New Roman" w:eastAsia="仿宋" w:cs="Times New Roman"/>
                <w:szCs w:val="21"/>
                <w:lang w:eastAsia="zh-CN"/>
              </w:rPr>
              <w:t>，属于该子类的微波通信系统</w:t>
            </w:r>
            <w:r>
              <w:rPr>
                <w:rFonts w:hint="eastAsia" w:ascii="Times New Roman" w:hAnsi="Times New Roman" w:eastAsia="仿宋" w:cs="Times New Roman"/>
                <w:szCs w:val="21"/>
              </w:rPr>
              <w:t>只能在同一链路上</w:t>
            </w:r>
            <w:r>
              <w:rPr>
                <w:rFonts w:hint="eastAsia" w:ascii="Times New Roman" w:hAnsi="Times New Roman" w:eastAsia="仿宋" w:cs="Times New Roman"/>
                <w:szCs w:val="21"/>
                <w:lang w:val="en-US" w:eastAsia="zh-CN"/>
              </w:rPr>
              <w:t>按</w:t>
            </w:r>
            <w:r>
              <w:rPr>
                <w:rFonts w:hint="eastAsia" w:ascii="Times New Roman" w:hAnsi="Times New Roman" w:eastAsia="仿宋" w:cs="Times New Roman"/>
                <w:szCs w:val="21"/>
              </w:rPr>
              <w:t>邻波道交叉极化（ACAP）配置；</w:t>
            </w:r>
          </w:p>
          <w:p>
            <w:pPr>
              <w:tabs>
                <w:tab w:val="left" w:pos="567"/>
              </w:tabs>
              <w:rPr>
                <w:rFonts w:ascii="Times New Roman" w:hAnsi="Times New Roman" w:eastAsia="仿宋" w:cs="Times New Roman"/>
                <w:szCs w:val="21"/>
              </w:rPr>
            </w:pPr>
            <w:r>
              <w:rPr>
                <w:rFonts w:hint="eastAsia" w:ascii="Times New Roman" w:hAnsi="Times New Roman" w:eastAsia="仿宋" w:cs="Times New Roman"/>
                <w:szCs w:val="21"/>
              </w:rPr>
              <w:t>子类B：</w:t>
            </w:r>
            <w:r>
              <w:rPr>
                <w:rFonts w:hint="eastAsia" w:ascii="Times New Roman" w:hAnsi="Times New Roman" w:eastAsia="仿宋" w:cs="Times New Roman"/>
                <w:szCs w:val="21"/>
                <w:lang w:eastAsia="zh-CN"/>
              </w:rPr>
              <w:t>即</w:t>
            </w:r>
            <w:r>
              <w:rPr>
                <w:rFonts w:hint="eastAsia" w:ascii="Times New Roman" w:hAnsi="Times New Roman" w:eastAsia="仿宋" w:cs="Times New Roman"/>
                <w:szCs w:val="21"/>
              </w:rPr>
              <w:t>5LB、5HB、6LB、6HB、7B和8B</w:t>
            </w:r>
            <w:r>
              <w:rPr>
                <w:rFonts w:hint="eastAsia" w:ascii="Times New Roman" w:hAnsi="Times New Roman" w:eastAsia="仿宋" w:cs="Times New Roman"/>
                <w:szCs w:val="21"/>
                <w:lang w:eastAsia="zh-CN"/>
              </w:rPr>
              <w:t>，属于该子类的微波通信系统</w:t>
            </w:r>
            <w:r>
              <w:rPr>
                <w:rFonts w:hint="eastAsia" w:ascii="Times New Roman" w:hAnsi="Times New Roman" w:eastAsia="仿宋" w:cs="Times New Roman"/>
                <w:szCs w:val="21"/>
              </w:rPr>
              <w:t>可在同一链路上</w:t>
            </w:r>
            <w:r>
              <w:rPr>
                <w:rFonts w:hint="eastAsia" w:ascii="Times New Roman" w:hAnsi="Times New Roman" w:eastAsia="仿宋" w:cs="Times New Roman"/>
                <w:szCs w:val="21"/>
                <w:lang w:val="en-US" w:eastAsia="zh-CN"/>
              </w:rPr>
              <w:t>按</w:t>
            </w:r>
            <w:r>
              <w:rPr>
                <w:rFonts w:hint="eastAsia" w:ascii="Times New Roman" w:hAnsi="Times New Roman" w:eastAsia="仿宋" w:cs="Times New Roman"/>
                <w:szCs w:val="21"/>
              </w:rPr>
              <w:t>邻波道同极化（ACCP）配置，原则上也可扩展至同波道双极化（CCDP）</w:t>
            </w:r>
            <w:r>
              <w:rPr>
                <w:rFonts w:hint="eastAsia" w:ascii="Times New Roman" w:hAnsi="Times New Roman" w:eastAsia="仿宋" w:cs="Times New Roman"/>
                <w:szCs w:val="21"/>
                <w:lang w:eastAsia="zh-CN"/>
              </w:rPr>
              <w:t>配置</w:t>
            </w:r>
            <w:r>
              <w:rPr>
                <w:rFonts w:hint="eastAsia" w:ascii="Times New Roman" w:hAnsi="Times New Roman" w:eastAsia="仿宋" w:cs="Times New Roman"/>
                <w:szCs w:val="21"/>
              </w:rPr>
              <w:t>。</w:t>
            </w:r>
          </w:p>
          <w:p>
            <w:pPr>
              <w:tabs>
                <w:tab w:val="left" w:pos="567"/>
              </w:tabs>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drawing>
                <wp:inline distT="0" distB="0" distL="114300" distR="114300">
                  <wp:extent cx="5196840" cy="1187450"/>
                  <wp:effectExtent l="0" t="0" r="0" b="1270"/>
                  <wp:docPr id="3" name="图片 3"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true"/>
                          </pic:cNvPicPr>
                        </pic:nvPicPr>
                        <pic:blipFill>
                          <a:blip r:embed="rId8"/>
                          <a:stretch>
                            <a:fillRect/>
                          </a:stretch>
                        </pic:blipFill>
                        <pic:spPr>
                          <a:xfrm>
                            <a:off x="0" y="0"/>
                            <a:ext cx="5196840" cy="1187450"/>
                          </a:xfrm>
                          <a:prstGeom prst="rect">
                            <a:avLst/>
                          </a:prstGeom>
                        </pic:spPr>
                      </pic:pic>
                    </a:graphicData>
                  </a:graphic>
                </wp:inline>
              </w:drawing>
            </w:r>
          </w:p>
          <w:p>
            <w:pPr>
              <w:tabs>
                <w:tab w:val="left" w:pos="567"/>
              </w:tabs>
              <w:jc w:val="center"/>
              <w:rPr>
                <w:rFonts w:ascii="Times New Roman" w:hAnsi="Times New Roman" w:eastAsia="仿宋" w:cs="Times New Roman"/>
                <w:szCs w:val="21"/>
              </w:rPr>
            </w:pPr>
            <w:r>
              <w:rPr>
                <w:rFonts w:hint="eastAsia" w:ascii="Times New Roman" w:hAnsi="Times New Roman" w:eastAsia="仿宋" w:cs="Times New Roman"/>
                <w:szCs w:val="21"/>
              </w:rPr>
              <w:t>备注：实线表示本波道，虚线表示邻波道。</w:t>
            </w:r>
          </w:p>
        </w:tc>
      </w:tr>
    </w:tbl>
    <w:p>
      <w:pPr>
        <w:keepNext w:val="0"/>
        <w:keepLines w:val="0"/>
        <w:pageBreakBefore w:val="0"/>
        <w:widowControl w:val="0"/>
        <w:tabs>
          <w:tab w:val="left" w:pos="567"/>
        </w:tabs>
        <w:kinsoku/>
        <w:wordWrap/>
        <w:overflowPunct/>
        <w:topLinePunct w:val="0"/>
        <w:autoSpaceDE/>
        <w:autoSpaceDN/>
        <w:bidi w:val="0"/>
        <w:adjustRightInd/>
        <w:snapToGrid/>
        <w:spacing w:before="157" w:beforeLines="50" w:line="480" w:lineRule="exact"/>
        <w:ind w:firstLine="562" w:firstLineChars="200"/>
        <w:textAlignment w:val="auto"/>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w:t>
      </w:r>
      <w:r>
        <w:rPr>
          <w:rFonts w:hint="eastAsia" w:ascii="Times New Roman" w:hAnsi="Times New Roman" w:eastAsia="楷体_GB2312" w:cs="Times New Roman"/>
          <w:b/>
          <w:bCs/>
          <w:sz w:val="28"/>
          <w:szCs w:val="28"/>
          <w:lang w:val="en-US" w:eastAsia="zh-CN"/>
        </w:rPr>
        <w:t>二</w:t>
      </w:r>
      <w:r>
        <w:rPr>
          <w:rFonts w:ascii="Times New Roman" w:hAnsi="Times New Roman" w:eastAsia="楷体_GB2312" w:cs="Times New Roman"/>
          <w:b/>
          <w:bCs/>
          <w:sz w:val="28"/>
          <w:szCs w:val="28"/>
        </w:rPr>
        <w:t>）微波</w:t>
      </w:r>
      <w:r>
        <w:rPr>
          <w:rFonts w:hint="eastAsia" w:ascii="Times New Roman" w:hAnsi="Times New Roman" w:eastAsia="楷体_GB2312" w:cs="Times New Roman"/>
          <w:b/>
          <w:bCs/>
          <w:sz w:val="28"/>
          <w:szCs w:val="28"/>
        </w:rPr>
        <w:t>通信系统</w:t>
      </w:r>
      <w:r>
        <w:rPr>
          <w:rFonts w:ascii="Times New Roman" w:hAnsi="Times New Roman" w:eastAsia="楷体_GB2312" w:cs="Times New Roman"/>
          <w:b/>
          <w:bCs/>
          <w:sz w:val="28"/>
          <w:szCs w:val="28"/>
        </w:rPr>
        <w:t>频谱模板技术指标</w:t>
      </w:r>
    </w:p>
    <w:p>
      <w:pPr>
        <w:keepNext w:val="0"/>
        <w:keepLines w:val="0"/>
        <w:pageBreakBefore w:val="0"/>
        <w:widowControl w:val="0"/>
        <w:tabs>
          <w:tab w:val="left" w:pos="567"/>
        </w:tabs>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 微波通信系统频谱模板类型</w:t>
      </w:r>
    </w:p>
    <w:p>
      <w:pPr>
        <w:keepNext w:val="0"/>
        <w:keepLines w:val="0"/>
        <w:pageBreakBefore w:val="0"/>
        <w:widowControl w:val="0"/>
        <w:tabs>
          <w:tab w:val="left" w:pos="567"/>
        </w:tabs>
        <w:kinsoku/>
        <w:wordWrap/>
        <w:overflowPunct/>
        <w:topLinePunct w:val="0"/>
        <w:autoSpaceDE/>
        <w:autoSpaceDN/>
        <w:bidi w:val="0"/>
        <w:adjustRightInd/>
        <w:snapToGrid/>
        <w:spacing w:after="157" w:afterLines="50" w:line="480" w:lineRule="exact"/>
        <w:ind w:firstLine="560" w:firstLineChars="200"/>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微波通信系统射频频谱模板包括四段式、五段式、六段式和七段式，具体如图</w:t>
      </w:r>
      <w:r>
        <w:rPr>
          <w:rFonts w:hint="default" w:ascii="Times New Roman" w:hAnsi="Times New Roman" w:eastAsia="仿宋" w:cs="Times New Roman"/>
          <w:sz w:val="28"/>
          <w:szCs w:val="28"/>
          <w:lang w:val="en-US" w:eastAsia="zh-CN"/>
        </w:rPr>
        <w:t>1.1</w:t>
      </w:r>
      <w:r>
        <w:rPr>
          <w:rFonts w:hint="default" w:ascii="Times New Roman" w:hAnsi="Times New Roman" w:eastAsia="微软雅黑" w:cs="Times New Roman"/>
          <w:sz w:val="28"/>
          <w:szCs w:val="28"/>
          <w:lang w:val="en-US" w:eastAsia="zh-CN"/>
        </w:rPr>
        <w:t>~</w:t>
      </w:r>
      <w:r>
        <w:rPr>
          <w:rFonts w:hint="default" w:ascii="Times New Roman" w:hAnsi="Times New Roman" w:eastAsia="仿宋" w:cs="Times New Roman"/>
          <w:sz w:val="28"/>
          <w:szCs w:val="28"/>
          <w:lang w:val="en-US" w:eastAsia="zh-CN"/>
        </w:rPr>
        <w:t>1.4</w:t>
      </w:r>
      <w:r>
        <w:rPr>
          <w:rFonts w:hint="eastAsia" w:ascii="Times New Roman" w:hAnsi="Times New Roman" w:eastAsia="仿宋" w:cs="Times New Roman"/>
          <w:sz w:val="28"/>
          <w:szCs w:val="28"/>
          <w:lang w:val="en-US" w:eastAsia="zh-CN"/>
        </w:rPr>
        <w:t>所示</w:t>
      </w:r>
      <w:r>
        <w:rPr>
          <w:rFonts w:hint="default" w:ascii="Times New Roman" w:hAnsi="Times New Roman" w:eastAsia="仿宋" w:cs="Times New Roman"/>
          <w:sz w:val="28"/>
          <w:szCs w:val="28"/>
          <w:lang w:val="en-US" w:eastAsia="zh-CN"/>
        </w:rPr>
        <w:t>：</w:t>
      </w:r>
    </w:p>
    <w:tbl>
      <w:tblPr>
        <w:tblStyle w:val="2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相对于中心频率f0的微波发射设备</w:t>
            </w:r>
            <w:r>
              <w:rPr>
                <w:rFonts w:hint="eastAsia" w:ascii="Times New Roman" w:hAnsi="Times New Roman" w:eastAsia="仿宋" w:cs="Times New Roman"/>
                <w:lang w:val="en-US" w:eastAsia="zh-CN"/>
              </w:rPr>
              <w:t>功率谱密度衰减值</w:t>
            </w:r>
            <w:r>
              <w:rPr>
                <w:rFonts w:hint="default" w:ascii="Times New Roman" w:hAnsi="Times New Roman" w:eastAsia="仿宋" w:cs="Times New Roman"/>
                <w:lang w:val="en-US" w:eastAsia="zh-CN"/>
              </w:rPr>
              <w:t>（dB）</w:t>
            </w:r>
          </w:p>
          <w:p>
            <w:pPr>
              <w:numPr>
                <w:ilvl w:val="0"/>
                <w:numId w:val="0"/>
              </w:numPr>
              <w:tabs>
                <w:tab w:val="left" w:pos="567"/>
              </w:tabs>
              <w:spacing w:line="240" w:lineRule="auto"/>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3246755" cy="2162175"/>
                  <wp:effectExtent l="0" t="0" r="14605" b="1905"/>
                  <wp:docPr id="5" name="图片 5"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true"/>
                          </pic:cNvPicPr>
                        </pic:nvPicPr>
                        <pic:blipFill>
                          <a:blip r:embed="rId9"/>
                          <a:stretch>
                            <a:fillRect/>
                          </a:stretch>
                        </pic:blipFill>
                        <pic:spPr>
                          <a:xfrm>
                            <a:off x="0" y="0"/>
                            <a:ext cx="3246755" cy="2162175"/>
                          </a:xfrm>
                          <a:prstGeom prst="rect">
                            <a:avLst/>
                          </a:prstGeom>
                        </pic:spPr>
                      </pic:pic>
                    </a:graphicData>
                  </a:graphic>
                </wp:inline>
              </w:drawing>
            </w:r>
          </w:p>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相对于中心频率f0的频率偏移（MHz）</w:t>
            </w:r>
          </w:p>
        </w:tc>
      </w:tr>
    </w:tbl>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sz w:val="24"/>
          <w:szCs w:val="28"/>
          <w:lang w:val="en-US" w:eastAsia="zh-CN"/>
        </w:rPr>
        <w:sectPr>
          <w:pgSz w:w="11906" w:h="16838"/>
          <w:pgMar w:top="1418" w:right="1800" w:bottom="1440" w:left="1800" w:header="851" w:footer="992" w:gutter="0"/>
          <w:pgNumType w:fmt="numberInDash"/>
          <w:cols w:space="425" w:num="1"/>
          <w:docGrid w:type="lines" w:linePitch="312" w:charSpace="0"/>
        </w:sectPr>
      </w:pPr>
      <w:r>
        <w:rPr>
          <w:rFonts w:hint="default" w:ascii="Times New Roman" w:hAnsi="Times New Roman" w:eastAsia="黑体" w:cs="Times New Roman"/>
          <w:sz w:val="24"/>
          <w:szCs w:val="28"/>
          <w:lang w:val="en-US" w:eastAsia="zh-CN"/>
        </w:rPr>
        <w:t>图</w:t>
      </w:r>
      <w:r>
        <w:rPr>
          <w:rFonts w:hint="eastAsia" w:ascii="Times New Roman" w:hAnsi="Times New Roman" w:eastAsia="黑体" w:cs="Times New Roman"/>
          <w:sz w:val="24"/>
          <w:szCs w:val="28"/>
          <w:lang w:val="en-US" w:eastAsia="zh-CN"/>
        </w:rPr>
        <w:t>1.</w:t>
      </w:r>
      <w:r>
        <w:rPr>
          <w:rFonts w:hint="default" w:ascii="Times New Roman" w:hAnsi="Times New Roman" w:eastAsia="黑体" w:cs="Times New Roman"/>
          <w:sz w:val="24"/>
          <w:szCs w:val="28"/>
          <w:lang w:val="en-US" w:eastAsia="zh-CN"/>
        </w:rPr>
        <w:t>1 四段式频谱模板</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ascii="Times New Roman" w:hAnsi="Times New Roman" w:eastAsia="黑体" w:cs="Times New Roman"/>
          <w:sz w:val="24"/>
          <w:szCs w:val="28"/>
          <w:lang w:val="en-US" w:eastAsia="zh-CN"/>
        </w:rPr>
      </w:pP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ascii="Times New Roman" w:hAnsi="Times New Roman" w:eastAsia="黑体" w:cs="Times New Roman"/>
          <w:sz w:val="24"/>
          <w:szCs w:val="28"/>
          <w:lang w:val="en-US" w:eastAsia="zh-CN"/>
        </w:rPr>
      </w:pPr>
    </w:p>
    <w:tbl>
      <w:tblPr>
        <w:tblStyle w:val="2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相对于中心频率f0的微波发射设备</w:t>
            </w:r>
            <w:r>
              <w:rPr>
                <w:rFonts w:hint="eastAsia" w:ascii="Times New Roman" w:hAnsi="Times New Roman" w:eastAsia="仿宋" w:cs="Times New Roman"/>
                <w:lang w:val="en-US" w:eastAsia="zh-CN"/>
              </w:rPr>
              <w:t>功率谱密度衰减值</w:t>
            </w:r>
            <w:r>
              <w:rPr>
                <w:rFonts w:hint="default" w:ascii="Times New Roman" w:hAnsi="Times New Roman" w:eastAsia="仿宋" w:cs="Times New Roman"/>
                <w:lang w:val="en-US" w:eastAsia="zh-CN"/>
              </w:rPr>
              <w:t>（dB）</w:t>
            </w:r>
          </w:p>
          <w:p>
            <w:pPr>
              <w:numPr>
                <w:ilvl w:val="0"/>
                <w:numId w:val="0"/>
              </w:numPr>
              <w:tabs>
                <w:tab w:val="left" w:pos="567"/>
              </w:tabs>
              <w:spacing w:line="240" w:lineRule="auto"/>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3916045" cy="2613660"/>
                  <wp:effectExtent l="0" t="0" r="635" b="7620"/>
                  <wp:docPr id="6" name="图片 6"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true"/>
                          </pic:cNvPicPr>
                        </pic:nvPicPr>
                        <pic:blipFill>
                          <a:blip r:embed="rId10"/>
                          <a:stretch>
                            <a:fillRect/>
                          </a:stretch>
                        </pic:blipFill>
                        <pic:spPr>
                          <a:xfrm>
                            <a:off x="0" y="0"/>
                            <a:ext cx="3916045" cy="2613660"/>
                          </a:xfrm>
                          <a:prstGeom prst="rect">
                            <a:avLst/>
                          </a:prstGeom>
                        </pic:spPr>
                      </pic:pic>
                    </a:graphicData>
                  </a:graphic>
                </wp:inline>
              </w:drawing>
            </w:r>
          </w:p>
          <w:p>
            <w:pPr>
              <w:numPr>
                <w:ilvl w:val="0"/>
                <w:numId w:val="0"/>
              </w:numPr>
              <w:tabs>
                <w:tab w:val="left" w:pos="567"/>
              </w:tabs>
              <w:spacing w:line="240" w:lineRule="auto"/>
              <w:ind w:left="0" w:leftChars="0" w:firstLine="0" w:firstLineChars="0"/>
              <w:jc w:val="center"/>
              <w:rPr>
                <w:rFonts w:hint="default" w:ascii="Times New Roman" w:hAnsi="Times New Roman" w:eastAsia="仿宋" w:cs="Times New Roman"/>
                <w:kern w:val="2"/>
                <w:sz w:val="21"/>
                <w:szCs w:val="22"/>
                <w:lang w:val="en-US" w:eastAsia="zh-CN" w:bidi="ar-SA"/>
              </w:rPr>
            </w:pPr>
            <w:r>
              <w:rPr>
                <w:rFonts w:hint="default" w:ascii="Times New Roman" w:hAnsi="Times New Roman" w:eastAsia="仿宋" w:cs="Times New Roman"/>
                <w:lang w:val="en-US" w:eastAsia="zh-CN"/>
              </w:rPr>
              <w:t>相对于中心频率f0的频率偏移（MHz）</w:t>
            </w:r>
          </w:p>
        </w:tc>
      </w:tr>
    </w:tbl>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sz w:val="24"/>
          <w:szCs w:val="28"/>
          <w:lang w:val="en-US" w:eastAsia="zh-CN"/>
        </w:rPr>
      </w:pPr>
      <w:r>
        <w:rPr>
          <w:rFonts w:hint="default" w:ascii="Times New Roman" w:hAnsi="Times New Roman" w:eastAsia="黑体" w:cs="Times New Roman"/>
          <w:sz w:val="24"/>
          <w:szCs w:val="28"/>
          <w:lang w:val="en-US" w:eastAsia="zh-CN"/>
        </w:rPr>
        <w:t>图</w:t>
      </w:r>
      <w:r>
        <w:rPr>
          <w:rFonts w:hint="eastAsia" w:ascii="Times New Roman" w:hAnsi="Times New Roman" w:eastAsia="黑体" w:cs="Times New Roman"/>
          <w:sz w:val="24"/>
          <w:szCs w:val="28"/>
          <w:lang w:val="en-US" w:eastAsia="zh-CN"/>
        </w:rPr>
        <w:t>1.2</w:t>
      </w:r>
      <w:r>
        <w:rPr>
          <w:rFonts w:hint="default" w:ascii="Times New Roman" w:hAnsi="Times New Roman" w:eastAsia="黑体" w:cs="Times New Roman"/>
          <w:sz w:val="24"/>
          <w:szCs w:val="28"/>
          <w:lang w:val="en-US" w:eastAsia="zh-CN"/>
        </w:rPr>
        <w:t xml:space="preserve"> </w:t>
      </w:r>
      <w:r>
        <w:rPr>
          <w:rFonts w:hint="eastAsia" w:ascii="Times New Roman" w:hAnsi="Times New Roman" w:eastAsia="黑体" w:cs="Times New Roman"/>
          <w:sz w:val="24"/>
          <w:szCs w:val="28"/>
          <w:lang w:val="en-US" w:eastAsia="zh-CN"/>
        </w:rPr>
        <w:t>五</w:t>
      </w:r>
      <w:r>
        <w:rPr>
          <w:rFonts w:hint="default" w:ascii="Times New Roman" w:hAnsi="Times New Roman" w:eastAsia="黑体" w:cs="Times New Roman"/>
          <w:sz w:val="24"/>
          <w:szCs w:val="28"/>
          <w:lang w:val="en-US" w:eastAsia="zh-CN"/>
        </w:rPr>
        <w:t>段式频谱模板</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after="157" w:afterLines="50" w:line="240" w:lineRule="auto"/>
        <w:jc w:val="center"/>
        <w:textAlignment w:val="auto"/>
        <w:rPr>
          <w:rFonts w:hint="eastAsia" w:ascii="Times New Roman" w:hAnsi="Times New Roman" w:eastAsia="黑体" w:cs="Times New Roman"/>
          <w:sz w:val="24"/>
          <w:szCs w:val="28"/>
          <w:lang w:val="en-US" w:eastAsia="zh-CN"/>
        </w:rPr>
      </w:pP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after="157" w:afterLines="50" w:line="240" w:lineRule="auto"/>
        <w:jc w:val="center"/>
        <w:textAlignment w:val="auto"/>
        <w:rPr>
          <w:rFonts w:hint="eastAsia" w:ascii="Times New Roman" w:hAnsi="Times New Roman" w:eastAsia="黑体" w:cs="Times New Roman"/>
          <w:sz w:val="24"/>
          <w:szCs w:val="28"/>
          <w:lang w:val="en-US" w:eastAsia="zh-CN"/>
        </w:rPr>
      </w:pPr>
    </w:p>
    <w:tbl>
      <w:tblPr>
        <w:tblStyle w:val="2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相对于中心频率f0的微波发射设备</w:t>
            </w:r>
            <w:r>
              <w:rPr>
                <w:rFonts w:hint="eastAsia" w:ascii="Times New Roman" w:hAnsi="Times New Roman" w:eastAsia="仿宋" w:cs="Times New Roman"/>
                <w:lang w:val="en-US" w:eastAsia="zh-CN"/>
              </w:rPr>
              <w:t>功率谱密度衰减值</w:t>
            </w:r>
            <w:r>
              <w:rPr>
                <w:rFonts w:hint="default" w:ascii="Times New Roman" w:hAnsi="Times New Roman" w:eastAsia="仿宋" w:cs="Times New Roman"/>
                <w:lang w:val="en-US" w:eastAsia="zh-CN"/>
              </w:rPr>
              <w:t>（dB）</w:t>
            </w:r>
          </w:p>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4306570" cy="2419350"/>
                  <wp:effectExtent l="0" t="0" r="6350" b="3810"/>
                  <wp:docPr id="11" name="图片 11"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true"/>
                          </pic:cNvPicPr>
                        </pic:nvPicPr>
                        <pic:blipFill>
                          <a:blip r:embed="rId11"/>
                          <a:stretch>
                            <a:fillRect/>
                          </a:stretch>
                        </pic:blipFill>
                        <pic:spPr>
                          <a:xfrm>
                            <a:off x="0" y="0"/>
                            <a:ext cx="4306570" cy="2419350"/>
                          </a:xfrm>
                          <a:prstGeom prst="rect">
                            <a:avLst/>
                          </a:prstGeom>
                        </pic:spPr>
                      </pic:pic>
                    </a:graphicData>
                  </a:graphic>
                </wp:inline>
              </w:drawing>
            </w:r>
          </w:p>
          <w:p>
            <w:pPr>
              <w:numPr>
                <w:ilvl w:val="0"/>
                <w:numId w:val="0"/>
              </w:numPr>
              <w:tabs>
                <w:tab w:val="left" w:pos="567"/>
              </w:tabs>
              <w:spacing w:line="240" w:lineRule="auto"/>
              <w:jc w:val="center"/>
              <w:rPr>
                <w:rFonts w:hint="default" w:ascii="Times New Roman" w:hAnsi="Times New Roman" w:eastAsia="仿宋" w:cs="Times New Roman"/>
                <w:sz w:val="28"/>
                <w:szCs w:val="28"/>
                <w:vertAlign w:val="baseline"/>
                <w:lang w:val="en-US" w:eastAsia="zh-CN"/>
              </w:rPr>
            </w:pPr>
            <w:r>
              <w:rPr>
                <w:rFonts w:hint="default" w:ascii="Times New Roman" w:hAnsi="Times New Roman" w:eastAsia="仿宋" w:cs="Times New Roman"/>
                <w:lang w:val="en-US" w:eastAsia="zh-CN"/>
              </w:rPr>
              <w:t>相对于中心频率f0的频率偏移（MHz）</w:t>
            </w:r>
          </w:p>
        </w:tc>
      </w:tr>
    </w:tbl>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sz w:val="24"/>
          <w:szCs w:val="28"/>
          <w:lang w:val="en-US" w:eastAsia="zh-CN"/>
        </w:rPr>
        <w:sectPr>
          <w:pgSz w:w="11906" w:h="16838"/>
          <w:pgMar w:top="1418" w:right="1800" w:bottom="1440" w:left="1800" w:header="851" w:footer="992" w:gutter="0"/>
          <w:pgNumType w:fmt="numberInDash"/>
          <w:cols w:space="425" w:num="1"/>
          <w:docGrid w:type="lines" w:linePitch="312" w:charSpace="0"/>
        </w:sectPr>
      </w:pPr>
      <w:r>
        <w:rPr>
          <w:rFonts w:hint="default" w:ascii="Times New Roman" w:hAnsi="Times New Roman" w:eastAsia="黑体" w:cs="Times New Roman"/>
          <w:sz w:val="24"/>
          <w:szCs w:val="28"/>
          <w:lang w:val="en-US" w:eastAsia="zh-CN"/>
        </w:rPr>
        <w:t>图</w:t>
      </w:r>
      <w:r>
        <w:rPr>
          <w:rFonts w:hint="eastAsia" w:ascii="Times New Roman" w:hAnsi="Times New Roman" w:eastAsia="黑体" w:cs="Times New Roman"/>
          <w:sz w:val="24"/>
          <w:szCs w:val="28"/>
          <w:lang w:val="en-US" w:eastAsia="zh-CN"/>
        </w:rPr>
        <w:t>1.3</w:t>
      </w:r>
      <w:r>
        <w:rPr>
          <w:rFonts w:hint="default" w:ascii="Times New Roman" w:hAnsi="Times New Roman" w:eastAsia="黑体" w:cs="Times New Roman"/>
          <w:sz w:val="24"/>
          <w:szCs w:val="28"/>
          <w:lang w:val="en-US" w:eastAsia="zh-CN"/>
        </w:rPr>
        <w:t xml:space="preserve"> </w:t>
      </w:r>
      <w:r>
        <w:rPr>
          <w:rFonts w:hint="eastAsia" w:ascii="Times New Roman" w:hAnsi="Times New Roman" w:eastAsia="黑体" w:cs="Times New Roman"/>
          <w:sz w:val="24"/>
          <w:szCs w:val="28"/>
          <w:lang w:val="en-US" w:eastAsia="zh-CN"/>
        </w:rPr>
        <w:t>六</w:t>
      </w:r>
      <w:r>
        <w:rPr>
          <w:rFonts w:hint="default" w:ascii="Times New Roman" w:hAnsi="Times New Roman" w:eastAsia="黑体" w:cs="Times New Roman"/>
          <w:sz w:val="24"/>
          <w:szCs w:val="28"/>
          <w:lang w:val="en-US" w:eastAsia="zh-CN"/>
        </w:rPr>
        <w:t>段式频谱模板</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after="157" w:afterLines="50" w:line="240" w:lineRule="auto"/>
        <w:jc w:val="center"/>
        <w:textAlignment w:val="auto"/>
        <w:rPr>
          <w:rFonts w:hint="eastAsia" w:ascii="Times New Roman" w:hAnsi="Times New Roman" w:eastAsia="黑体" w:cs="Times New Roman"/>
          <w:sz w:val="24"/>
          <w:szCs w:val="28"/>
          <w:lang w:val="en-US" w:eastAsia="zh-CN"/>
        </w:rPr>
      </w:pPr>
    </w:p>
    <w:tbl>
      <w:tblPr>
        <w:tblStyle w:val="2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相对于中心频率f0的微波发射设备</w:t>
            </w:r>
            <w:r>
              <w:rPr>
                <w:rFonts w:hint="eastAsia" w:ascii="Times New Roman" w:hAnsi="Times New Roman" w:eastAsia="仿宋" w:cs="Times New Roman"/>
                <w:lang w:val="en-US" w:eastAsia="zh-CN"/>
              </w:rPr>
              <w:t>功率谱密度衰减值</w:t>
            </w:r>
            <w:r>
              <w:rPr>
                <w:rFonts w:hint="default" w:ascii="Times New Roman" w:hAnsi="Times New Roman" w:eastAsia="仿宋" w:cs="Times New Roman"/>
                <w:lang w:val="en-US" w:eastAsia="zh-CN"/>
              </w:rPr>
              <w:t>（dB）</w:t>
            </w:r>
          </w:p>
          <w:p>
            <w:pPr>
              <w:numPr>
                <w:ilvl w:val="0"/>
                <w:numId w:val="0"/>
              </w:numPr>
              <w:tabs>
                <w:tab w:val="left" w:pos="567"/>
              </w:tabs>
              <w:spacing w:line="240" w:lineRule="auto"/>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drawing>
                <wp:inline distT="0" distB="0" distL="114300" distR="114300">
                  <wp:extent cx="4387850" cy="2498090"/>
                  <wp:effectExtent l="0" t="0" r="1270" b="1270"/>
                  <wp:docPr id="12" name="图片 12"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true"/>
                          </pic:cNvPicPr>
                        </pic:nvPicPr>
                        <pic:blipFill>
                          <a:blip r:embed="rId12"/>
                          <a:stretch>
                            <a:fillRect/>
                          </a:stretch>
                        </pic:blipFill>
                        <pic:spPr>
                          <a:xfrm>
                            <a:off x="0" y="0"/>
                            <a:ext cx="4387850" cy="2498090"/>
                          </a:xfrm>
                          <a:prstGeom prst="rect">
                            <a:avLst/>
                          </a:prstGeom>
                        </pic:spPr>
                      </pic:pic>
                    </a:graphicData>
                  </a:graphic>
                </wp:inline>
              </w:drawing>
            </w:r>
          </w:p>
          <w:p>
            <w:pPr>
              <w:numPr>
                <w:ilvl w:val="0"/>
                <w:numId w:val="0"/>
              </w:numPr>
              <w:tabs>
                <w:tab w:val="left" w:pos="567"/>
              </w:tabs>
              <w:spacing w:line="240" w:lineRule="auto"/>
              <w:jc w:val="center"/>
              <w:rPr>
                <w:rFonts w:hint="default" w:ascii="Times New Roman" w:hAnsi="Times New Roman" w:eastAsia="仿宋" w:cs="Times New Roman"/>
                <w:vertAlign w:val="baseline"/>
                <w:lang w:val="en-US" w:eastAsia="zh-CN"/>
              </w:rPr>
            </w:pPr>
            <w:r>
              <w:rPr>
                <w:rFonts w:hint="default" w:ascii="Times New Roman" w:hAnsi="Times New Roman" w:eastAsia="仿宋" w:cs="Times New Roman"/>
                <w:lang w:val="en-US" w:eastAsia="zh-CN"/>
              </w:rPr>
              <w:t>相对于中心频率f0的频率偏移（MHz）</w:t>
            </w:r>
          </w:p>
        </w:tc>
      </w:tr>
    </w:tbl>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157" w:beforeLines="50" w:after="157" w:afterLines="50" w:line="240" w:lineRule="auto"/>
        <w:jc w:val="center"/>
        <w:textAlignment w:val="auto"/>
        <w:outlineLvl w:val="9"/>
        <w:rPr>
          <w:rFonts w:hint="eastAsia" w:ascii="黑体" w:hAnsi="黑体" w:eastAsia="黑体" w:cs="黑体"/>
          <w:sz w:val="24"/>
          <w:szCs w:val="28"/>
          <w:lang w:val="en-US" w:eastAsia="zh-CN"/>
        </w:rPr>
      </w:pPr>
      <w:r>
        <w:rPr>
          <w:rFonts w:hint="default" w:ascii="Times New Roman" w:hAnsi="Times New Roman" w:eastAsia="黑体" w:cs="Times New Roman"/>
          <w:sz w:val="24"/>
          <w:szCs w:val="28"/>
          <w:lang w:val="en-US" w:eastAsia="zh-CN"/>
        </w:rPr>
        <w:t>图</w:t>
      </w:r>
      <w:r>
        <w:rPr>
          <w:rFonts w:hint="eastAsia" w:ascii="Times New Roman" w:hAnsi="Times New Roman" w:eastAsia="黑体" w:cs="Times New Roman"/>
          <w:sz w:val="24"/>
          <w:szCs w:val="28"/>
          <w:lang w:val="en-US" w:eastAsia="zh-CN"/>
        </w:rPr>
        <w:t>1.4</w:t>
      </w:r>
      <w:r>
        <w:rPr>
          <w:rFonts w:hint="default" w:ascii="Times New Roman" w:hAnsi="Times New Roman" w:eastAsia="黑体" w:cs="Times New Roman"/>
          <w:sz w:val="24"/>
          <w:szCs w:val="28"/>
          <w:lang w:val="en-US" w:eastAsia="zh-CN"/>
        </w:rPr>
        <w:t xml:space="preserve">. </w:t>
      </w:r>
      <w:r>
        <w:rPr>
          <w:rFonts w:hint="eastAsia" w:ascii="Times New Roman" w:hAnsi="Times New Roman" w:eastAsia="黑体" w:cs="Times New Roman"/>
          <w:sz w:val="24"/>
          <w:szCs w:val="28"/>
          <w:lang w:val="en-US" w:eastAsia="zh-CN"/>
        </w:rPr>
        <w:t>七</w:t>
      </w:r>
      <w:r>
        <w:rPr>
          <w:rFonts w:hint="default" w:ascii="Times New Roman" w:hAnsi="Times New Roman" w:eastAsia="黑体" w:cs="Times New Roman"/>
          <w:sz w:val="24"/>
          <w:szCs w:val="28"/>
          <w:lang w:val="en-US" w:eastAsia="zh-CN"/>
        </w:rPr>
        <w:t>段式频谱模板</w:t>
      </w:r>
    </w:p>
    <w:p>
      <w:pPr>
        <w:keepNext w:val="0"/>
        <w:keepLines w:val="0"/>
        <w:pageBreakBefore w:val="0"/>
        <w:widowControl w:val="0"/>
        <w:tabs>
          <w:tab w:val="left" w:pos="567"/>
        </w:tabs>
        <w:kinsoku/>
        <w:wordWrap/>
        <w:overflowPunct/>
        <w:topLinePunct w:val="0"/>
        <w:autoSpaceDE/>
        <w:autoSpaceDN/>
        <w:bidi w:val="0"/>
        <w:adjustRightInd/>
        <w:snapToGrid/>
        <w:spacing w:line="480" w:lineRule="exact"/>
        <w:ind w:firstLine="562" w:firstLineChars="200"/>
        <w:textAlignment w:val="auto"/>
        <w:rPr>
          <w:rFonts w:hint="eastAsia" w:ascii="Times New Roman" w:hAnsi="Times New Roman" w:eastAsia="仿宋" w:cs="Times New Roman"/>
          <w:b/>
          <w:bCs/>
          <w:sz w:val="28"/>
          <w:szCs w:val="28"/>
          <w:lang w:val="en-US" w:eastAsia="zh-CN"/>
        </w:rPr>
      </w:pPr>
    </w:p>
    <w:p>
      <w:pPr>
        <w:keepNext w:val="0"/>
        <w:keepLines w:val="0"/>
        <w:pageBreakBefore w:val="0"/>
        <w:widowControl w:val="0"/>
        <w:tabs>
          <w:tab w:val="left" w:pos="567"/>
        </w:tabs>
        <w:kinsoku/>
        <w:wordWrap/>
        <w:overflowPunct/>
        <w:topLinePunct w:val="0"/>
        <w:autoSpaceDE/>
        <w:autoSpaceDN/>
        <w:bidi w:val="0"/>
        <w:adjustRightInd/>
        <w:snapToGrid/>
        <w:spacing w:line="480" w:lineRule="exact"/>
        <w:ind w:firstLine="562" w:firstLineChars="200"/>
        <w:textAlignment w:val="auto"/>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 微波通信系统频谱模板具体参数</w:t>
      </w:r>
    </w:p>
    <w:p>
      <w:pPr>
        <w:tabs>
          <w:tab w:val="left" w:pos="567"/>
        </w:tabs>
        <w:spacing w:line="480" w:lineRule="exact"/>
        <w:ind w:firstLine="560" w:firstLineChars="200"/>
        <w:rPr>
          <w:rFonts w:ascii="Times New Roman" w:hAnsi="Times New Roman" w:eastAsia="黑体" w:cs="Times New Roman"/>
          <w:sz w:val="24"/>
          <w:szCs w:val="24"/>
        </w:rPr>
      </w:pPr>
      <w:r>
        <w:rPr>
          <w:rFonts w:hint="eastAsia" w:ascii="Times New Roman" w:hAnsi="Times New Roman" w:eastAsia="仿宋" w:cs="Times New Roman"/>
          <w:sz w:val="28"/>
          <w:szCs w:val="28"/>
          <w:lang w:val="en-US" w:eastAsia="zh-CN"/>
        </w:rPr>
        <w:t>微波通信系统</w:t>
      </w:r>
      <w:r>
        <w:rPr>
          <w:rFonts w:ascii="Times New Roman" w:hAnsi="Times New Roman" w:eastAsia="仿宋" w:cs="Times New Roman"/>
          <w:sz w:val="28"/>
          <w:szCs w:val="28"/>
        </w:rPr>
        <w:t>射频频谱模板应符合表5～表13所列的技术指标要求。</w:t>
      </w:r>
    </w:p>
    <w:p>
      <w:pPr>
        <w:tabs>
          <w:tab w:val="left" w:pos="567"/>
        </w:tabs>
        <w:spacing w:before="156" w:beforeLines="50" w:line="48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表5 相邻波道间隔CS=3.5MHz的频谱模板</w:t>
      </w:r>
    </w:p>
    <w:tbl>
      <w:tblPr>
        <w:tblStyle w:val="24"/>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03"/>
        <w:gridCol w:w="631"/>
        <w:gridCol w:w="585"/>
        <w:gridCol w:w="681"/>
        <w:gridCol w:w="543"/>
        <w:gridCol w:w="671"/>
        <w:gridCol w:w="671"/>
        <w:gridCol w:w="671"/>
        <w:gridCol w:w="578"/>
        <w:gridCol w:w="671"/>
        <w:gridCol w:w="547"/>
        <w:gridCol w:w="671"/>
        <w:gridCol w:w="510"/>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04"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803"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vertAlign w:val="superscript"/>
                <w:lang w:val="en-US" w:eastAsia="zh-CN"/>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63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585"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K1</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f1</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43"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K2</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f2</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K3</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f3</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78"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K4</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f4</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47"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K5</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f5</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10"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K6</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71" w:type="dxa"/>
            <w:tcMar>
              <w:left w:w="85" w:type="dxa"/>
              <w:right w:w="85"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f6</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04"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1</w:t>
            </w:r>
          </w:p>
        </w:tc>
        <w:tc>
          <w:tcPr>
            <w:tcW w:w="803"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w:t>
            </w:r>
          </w:p>
        </w:tc>
        <w:tc>
          <w:tcPr>
            <w:tcW w:w="631" w:type="dxa"/>
            <w:vMerge w:val="restart"/>
            <w:tcMar>
              <w:left w:w="85" w:type="dxa"/>
              <w:right w:w="85" w:type="dxa"/>
            </w:tcMar>
            <w:vAlign w:val="center"/>
          </w:tcPr>
          <w:p>
            <w:pPr>
              <w:widowControl/>
              <w:spacing w:line="240" w:lineRule="exact"/>
              <w:jc w:val="center"/>
              <w:rPr>
                <w:rFonts w:hint="eastAsia" w:ascii="Times New Roman" w:hAnsi="Times New Roman" w:cs="Times New Roman" w:eastAsiaTheme="minorEastAsia"/>
                <w:kern w:val="0"/>
                <w:sz w:val="16"/>
                <w:szCs w:val="16"/>
                <w:lang w:val="en-US" w:eastAsia="zh-CN"/>
              </w:rPr>
            </w:pPr>
            <w:r>
              <w:rPr>
                <w:rFonts w:ascii="Times New Roman" w:hAnsi="Times New Roman" w:cs="Times New Roman"/>
                <w:sz w:val="16"/>
                <w:szCs w:val="16"/>
                <w:lang w:val="en-GB"/>
              </w:rPr>
              <w:t>图</w:t>
            </w:r>
            <w:r>
              <w:rPr>
                <w:rFonts w:hint="eastAsia" w:ascii="Times New Roman" w:hAnsi="Times New Roman" w:cs="Times New Roman"/>
                <w:sz w:val="16"/>
                <w:szCs w:val="16"/>
                <w:lang w:val="en-US" w:eastAsia="zh-CN"/>
              </w:rPr>
              <w:t>2.</w:t>
            </w:r>
            <w:r>
              <w:rPr>
                <w:rFonts w:ascii="Times New Roman" w:hAnsi="Times New Roman" w:cs="Times New Roman"/>
                <w:sz w:val="16"/>
                <w:szCs w:val="16"/>
                <w:lang w:val="en-GB"/>
              </w:rPr>
              <w:t>1</w:t>
            </w:r>
            <w:r>
              <w:rPr>
                <w:rFonts w:hint="eastAsia" w:ascii="Times New Roman" w:hAnsi="Times New Roman" w:cs="Times New Roman"/>
                <w:sz w:val="16"/>
                <w:szCs w:val="16"/>
                <w:lang w:val="en-US" w:eastAsia="zh-CN"/>
              </w:rPr>
              <w:t>*</w:t>
            </w:r>
          </w:p>
        </w:tc>
        <w:tc>
          <w:tcPr>
            <w:tcW w:w="585" w:type="dxa"/>
            <w:vMerge w:val="restart"/>
            <w:tcMar>
              <w:left w:w="85" w:type="dxa"/>
              <w:right w:w="85" w:type="dxa"/>
            </w:tcMar>
            <w:vAlign w:val="center"/>
          </w:tcPr>
          <w:p>
            <w:pPr>
              <w:widowControl/>
              <w:spacing w:line="240" w:lineRule="exact"/>
              <w:jc w:val="center"/>
              <w:rPr>
                <w:rFonts w:hint="eastAsia" w:ascii="Times New Roman" w:hAnsi="Times New Roman" w:cs="Times New Roman" w:eastAsiaTheme="minorEastAsia"/>
                <w:kern w:val="0"/>
                <w:sz w:val="18"/>
                <w:szCs w:val="18"/>
                <w:lang w:val="en-US" w:eastAsia="zh-CN"/>
              </w:rPr>
            </w:pPr>
            <w:r>
              <w:rPr>
                <w:rFonts w:ascii="Times New Roman" w:hAnsi="Times New Roman" w:cs="Times New Roman"/>
                <w:sz w:val="18"/>
                <w:szCs w:val="18"/>
                <w:lang w:val="en-GB"/>
              </w:rPr>
              <w:t>1</w:t>
            </w:r>
          </w:p>
        </w:tc>
        <w:tc>
          <w:tcPr>
            <w:tcW w:w="681"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1.7</w:t>
            </w:r>
          </w:p>
        </w:tc>
        <w:tc>
          <w:tcPr>
            <w:tcW w:w="543"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-23</w:t>
            </w:r>
          </w:p>
        </w:tc>
        <w:tc>
          <w:tcPr>
            <w:tcW w:w="671"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2.1</w:t>
            </w:r>
          </w:p>
        </w:tc>
        <w:tc>
          <w:tcPr>
            <w:tcW w:w="671"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-23</w:t>
            </w:r>
          </w:p>
        </w:tc>
        <w:tc>
          <w:tcPr>
            <w:tcW w:w="671"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3.4</w:t>
            </w:r>
          </w:p>
        </w:tc>
        <w:tc>
          <w:tcPr>
            <w:tcW w:w="578"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-45</w:t>
            </w:r>
          </w:p>
        </w:tc>
        <w:tc>
          <w:tcPr>
            <w:tcW w:w="671" w:type="dxa"/>
            <w:vMerge w:val="restart"/>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6</w:t>
            </w:r>
          </w:p>
        </w:tc>
        <w:tc>
          <w:tcPr>
            <w:tcW w:w="547" w:type="dxa"/>
            <w:vMerge w:val="restart"/>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671" w:type="dxa"/>
            <w:vMerge w:val="restart"/>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510" w:type="dxa"/>
            <w:vMerge w:val="restart"/>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671" w:type="dxa"/>
            <w:vMerge w:val="restart"/>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04" w:type="dxa"/>
            <w:tcBorders>
              <w:bottom w:val="single" w:color="000000" w:sz="4" w:space="0"/>
            </w:tcBorders>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w:t>
            </w:r>
          </w:p>
        </w:tc>
        <w:tc>
          <w:tcPr>
            <w:tcW w:w="803" w:type="dxa"/>
            <w:tcBorders>
              <w:bottom w:val="single" w:color="000000" w:sz="4" w:space="0"/>
            </w:tcBorders>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4</w:t>
            </w:r>
          </w:p>
        </w:tc>
        <w:tc>
          <w:tcPr>
            <w:tcW w:w="631" w:type="dxa"/>
            <w:vMerge w:val="continue"/>
            <w:tcMar>
              <w:left w:w="85" w:type="dxa"/>
              <w:right w:w="85" w:type="dxa"/>
            </w:tcMar>
            <w:vAlign w:val="center"/>
          </w:tcPr>
          <w:p>
            <w:pPr>
              <w:widowControl/>
              <w:spacing w:line="240" w:lineRule="exact"/>
              <w:jc w:val="center"/>
              <w:rPr>
                <w:rFonts w:ascii="Times New Roman" w:hAnsi="Times New Roman" w:cs="Times New Roman"/>
                <w:sz w:val="16"/>
                <w:szCs w:val="16"/>
                <w:lang w:val="en-GB"/>
              </w:rPr>
            </w:pPr>
          </w:p>
        </w:tc>
        <w:tc>
          <w:tcPr>
            <w:tcW w:w="585"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8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43"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78"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47"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671"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510"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671"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04" w:type="dxa"/>
            <w:tcBorders>
              <w:top w:val="single" w:color="000000" w:sz="4" w:space="0"/>
            </w:tcBorders>
            <w:tcMar>
              <w:left w:w="85" w:type="dxa"/>
              <w:right w:w="85" w:type="dxa"/>
            </w:tcMar>
            <w:vAlign w:val="center"/>
          </w:tcPr>
          <w:p>
            <w:pPr>
              <w:spacing w:line="240" w:lineRule="exact"/>
              <w:jc w:val="center"/>
              <w:rPr>
                <w:rFonts w:ascii="Times New Roman" w:hAnsi="Times New Roman" w:cs="Times New Roman"/>
                <w:sz w:val="18"/>
                <w:szCs w:val="18"/>
                <w:lang w:val="en-GB"/>
              </w:rPr>
            </w:pPr>
            <w:r>
              <w:rPr>
                <w:rFonts w:ascii="Times New Roman" w:hAnsi="Times New Roman" w:cs="Times New Roman"/>
                <w:sz w:val="18"/>
                <w:szCs w:val="18"/>
                <w:lang w:val="en-GB"/>
              </w:rPr>
              <w:t>3</w:t>
            </w:r>
          </w:p>
        </w:tc>
        <w:tc>
          <w:tcPr>
            <w:tcW w:w="803" w:type="dxa"/>
            <w:tcBorders>
              <w:top w:val="single" w:color="000000" w:sz="4" w:space="0"/>
            </w:tcBorders>
            <w:tcMar>
              <w:left w:w="85" w:type="dxa"/>
              <w:right w:w="85" w:type="dxa"/>
            </w:tcMar>
            <w:vAlign w:val="center"/>
          </w:tcPr>
          <w:p>
            <w:pPr>
              <w:spacing w:line="240" w:lineRule="exact"/>
              <w:jc w:val="center"/>
              <w:rPr>
                <w:rFonts w:ascii="Times New Roman" w:hAnsi="Times New Roman" w:cs="Times New Roman"/>
                <w:sz w:val="18"/>
                <w:szCs w:val="18"/>
                <w:lang w:val="en-GB"/>
              </w:rPr>
            </w:pPr>
            <w:r>
              <w:rPr>
                <w:rFonts w:ascii="Times New Roman" w:hAnsi="Times New Roman" w:cs="Times New Roman"/>
                <w:sz w:val="18"/>
                <w:szCs w:val="18"/>
                <w:lang w:val="en-GB"/>
              </w:rPr>
              <w:t>6</w:t>
            </w:r>
          </w:p>
        </w:tc>
        <w:tc>
          <w:tcPr>
            <w:tcW w:w="631" w:type="dxa"/>
            <w:vMerge w:val="continue"/>
            <w:tcMar>
              <w:left w:w="85" w:type="dxa"/>
              <w:right w:w="85" w:type="dxa"/>
            </w:tcMar>
            <w:vAlign w:val="center"/>
          </w:tcPr>
          <w:p>
            <w:pPr>
              <w:widowControl/>
              <w:spacing w:line="240" w:lineRule="exact"/>
              <w:jc w:val="center"/>
              <w:rPr>
                <w:rFonts w:ascii="Times New Roman" w:hAnsi="Times New Roman" w:cs="Times New Roman"/>
                <w:sz w:val="16"/>
                <w:szCs w:val="16"/>
                <w:lang w:val="en-GB"/>
              </w:rPr>
            </w:pPr>
          </w:p>
        </w:tc>
        <w:tc>
          <w:tcPr>
            <w:tcW w:w="585"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8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43"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78"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671" w:type="dxa"/>
            <w:vMerge w:val="continue"/>
            <w:tcMar>
              <w:left w:w="85" w:type="dxa"/>
              <w:right w:w="85" w:type="dxa"/>
            </w:tcMar>
            <w:vAlign w:val="center"/>
          </w:tcPr>
          <w:p>
            <w:pPr>
              <w:widowControl/>
              <w:spacing w:line="240" w:lineRule="exact"/>
              <w:jc w:val="center"/>
              <w:rPr>
                <w:rFonts w:ascii="Times New Roman" w:hAnsi="Times New Roman" w:cs="Times New Roman"/>
                <w:sz w:val="18"/>
                <w:szCs w:val="18"/>
                <w:lang w:val="en-GB"/>
              </w:rPr>
            </w:pPr>
          </w:p>
        </w:tc>
        <w:tc>
          <w:tcPr>
            <w:tcW w:w="547"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671"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510"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c>
          <w:tcPr>
            <w:tcW w:w="671" w:type="dxa"/>
            <w:vMerge w:val="continue"/>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4L</w:t>
            </w:r>
          </w:p>
        </w:tc>
        <w:tc>
          <w:tcPr>
            <w:tcW w:w="803"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8</w:t>
            </w:r>
          </w:p>
        </w:tc>
        <w:tc>
          <w:tcPr>
            <w:tcW w:w="631" w:type="dxa"/>
            <w:tcMar>
              <w:left w:w="85" w:type="dxa"/>
              <w:right w:w="85" w:type="dxa"/>
            </w:tcMar>
            <w:vAlign w:val="center"/>
          </w:tcPr>
          <w:p>
            <w:pPr>
              <w:widowControl/>
              <w:spacing w:line="240" w:lineRule="exact"/>
              <w:jc w:val="center"/>
              <w:rPr>
                <w:rFonts w:ascii="Times New Roman" w:hAnsi="Times New Roman" w:cs="Times New Roman"/>
                <w:kern w:val="0"/>
                <w:sz w:val="16"/>
                <w:szCs w:val="16"/>
              </w:rPr>
            </w:pPr>
            <w:r>
              <w:rPr>
                <w:rFonts w:ascii="Times New Roman" w:hAnsi="Times New Roman" w:cs="Times New Roman"/>
                <w:sz w:val="16"/>
                <w:szCs w:val="16"/>
                <w:lang w:val="en-GB"/>
              </w:rPr>
              <w:t>图</w:t>
            </w:r>
            <w:r>
              <w:rPr>
                <w:rFonts w:hint="eastAsia" w:ascii="Times New Roman" w:hAnsi="Times New Roman" w:cs="Times New Roman"/>
                <w:sz w:val="16"/>
                <w:szCs w:val="16"/>
                <w:lang w:val="en-US" w:eastAsia="zh-CN"/>
              </w:rPr>
              <w:t>2.</w:t>
            </w:r>
            <w:r>
              <w:rPr>
                <w:rFonts w:ascii="Times New Roman" w:hAnsi="Times New Roman" w:cs="Times New Roman"/>
                <w:sz w:val="16"/>
                <w:szCs w:val="16"/>
                <w:lang w:val="en-GB"/>
              </w:rPr>
              <w:t>2</w:t>
            </w:r>
          </w:p>
        </w:tc>
        <w:tc>
          <w:tcPr>
            <w:tcW w:w="585"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1</w:t>
            </w:r>
          </w:p>
        </w:tc>
        <w:tc>
          <w:tcPr>
            <w:tcW w:w="681"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1.6</w:t>
            </w:r>
          </w:p>
        </w:tc>
        <w:tc>
          <w:tcPr>
            <w:tcW w:w="543"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-28</w:t>
            </w:r>
          </w:p>
        </w:tc>
        <w:tc>
          <w:tcPr>
            <w:tcW w:w="671" w:type="dxa"/>
            <w:tcMar>
              <w:left w:w="85" w:type="dxa"/>
              <w:right w:w="85" w:type="dxa"/>
            </w:tcMar>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2.2</w:t>
            </w:r>
          </w:p>
        </w:tc>
        <w:tc>
          <w:tcPr>
            <w:tcW w:w="671" w:type="dxa"/>
            <w:tcMar>
              <w:left w:w="85" w:type="dxa"/>
              <w:right w:w="85" w:type="dxa"/>
            </w:tcMar>
            <w:vAlign w:val="center"/>
          </w:tcPr>
          <w:p>
            <w:pPr>
              <w:spacing w:line="240" w:lineRule="exact"/>
              <w:jc w:val="center"/>
              <w:rPr>
                <w:rFonts w:ascii="Times New Roman" w:hAnsi="Times New Roman" w:eastAsia="宋体" w:cs="Times New Roman"/>
                <w:kern w:val="0"/>
                <w:sz w:val="18"/>
                <w:szCs w:val="18"/>
                <w:vertAlign w:val="superscript"/>
                <w:lang w:val="en-GB"/>
              </w:rPr>
            </w:pPr>
            <w:r>
              <w:rPr>
                <w:rFonts w:ascii="Times New Roman" w:hAnsi="Times New Roman" w:cs="Times New Roman"/>
                <w:sz w:val="18"/>
                <w:szCs w:val="18"/>
                <w:lang w:val="en-GB"/>
              </w:rPr>
              <w:t>-55</w:t>
            </w:r>
            <w:r>
              <w:rPr>
                <w:rFonts w:ascii="Times New Roman" w:hAnsi="Times New Roman" w:eastAsia="宋体" w:cs="Times New Roman"/>
                <w:kern w:val="0"/>
                <w:sz w:val="18"/>
                <w:szCs w:val="18"/>
                <w:vertAlign w:val="superscript"/>
                <w:lang w:val="en-GB"/>
              </w:rPr>
              <w:t>a</w:t>
            </w:r>
          </w:p>
          <w:p>
            <w:pPr>
              <w:spacing w:line="240" w:lineRule="exact"/>
              <w:jc w:val="center"/>
              <w:rPr>
                <w:rFonts w:ascii="Times New Roman" w:hAnsi="Times New Roman" w:cs="Times New Roman"/>
                <w:sz w:val="18"/>
                <w:szCs w:val="18"/>
                <w:lang w:val="en-GB"/>
              </w:rPr>
            </w:pPr>
            <w:r>
              <w:rPr>
                <w:rFonts w:ascii="Times New Roman" w:hAnsi="Times New Roman" w:cs="Times New Roman"/>
                <w:sz w:val="18"/>
                <w:szCs w:val="18"/>
                <w:lang w:val="en-GB"/>
              </w:rPr>
              <w:t>-50</w:t>
            </w:r>
            <w:r>
              <w:rPr>
                <w:rFonts w:ascii="Times New Roman" w:hAnsi="Times New Roman" w:eastAsia="宋体" w:cs="Times New Roman"/>
                <w:kern w:val="0"/>
                <w:sz w:val="18"/>
                <w:szCs w:val="18"/>
                <w:vertAlign w:val="superscript"/>
                <w:lang w:val="en-GB"/>
              </w:rPr>
              <w:t>b</w:t>
            </w:r>
          </w:p>
          <w:p>
            <w:pPr>
              <w:widowControl/>
              <w:spacing w:line="240" w:lineRule="exact"/>
              <w:jc w:val="center"/>
              <w:rPr>
                <w:rFonts w:ascii="Times New Roman" w:hAnsi="Times New Roman" w:eastAsia="宋体" w:cs="Times New Roman"/>
                <w:kern w:val="0"/>
                <w:sz w:val="18"/>
                <w:szCs w:val="18"/>
                <w:vertAlign w:val="superscript"/>
                <w:lang w:val="en-GB"/>
              </w:rPr>
            </w:pPr>
            <w:r>
              <w:rPr>
                <w:rFonts w:ascii="Times New Roman" w:hAnsi="Times New Roman" w:cs="Times New Roman"/>
                <w:sz w:val="18"/>
                <w:szCs w:val="18"/>
                <w:lang w:val="en-GB"/>
              </w:rPr>
              <w:t>-45</w:t>
            </w:r>
            <w:r>
              <w:rPr>
                <w:rFonts w:ascii="Times New Roman" w:hAnsi="Times New Roman" w:eastAsia="宋体" w:cs="Times New Roman"/>
                <w:kern w:val="0"/>
                <w:sz w:val="18"/>
                <w:szCs w:val="18"/>
                <w:vertAlign w:val="superscript"/>
                <w:lang w:val="en-GB"/>
              </w:rPr>
              <w:t>c</w:t>
            </w:r>
          </w:p>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-60</w:t>
            </w:r>
            <w:r>
              <w:rPr>
                <w:rFonts w:ascii="Times New Roman" w:hAnsi="Times New Roman" w:eastAsia="宋体" w:cs="Times New Roman"/>
                <w:kern w:val="0"/>
                <w:sz w:val="18"/>
                <w:szCs w:val="18"/>
                <w:vertAlign w:val="superscript"/>
                <w:lang w:val="en-GB"/>
              </w:rPr>
              <w:t>d</w:t>
            </w:r>
          </w:p>
        </w:tc>
        <w:tc>
          <w:tcPr>
            <w:tcW w:w="671" w:type="dxa"/>
            <w:tcMar>
              <w:left w:w="85" w:type="dxa"/>
              <w:right w:w="85" w:type="dxa"/>
            </w:tcMar>
            <w:vAlign w:val="center"/>
          </w:tcPr>
          <w:p>
            <w:pPr>
              <w:spacing w:line="240" w:lineRule="exact"/>
              <w:jc w:val="center"/>
              <w:rPr>
                <w:rFonts w:ascii="Times New Roman" w:hAnsi="Times New Roman" w:eastAsia="宋体" w:cs="Times New Roman"/>
                <w:kern w:val="0"/>
                <w:sz w:val="18"/>
                <w:szCs w:val="18"/>
                <w:vertAlign w:val="superscript"/>
                <w:lang w:val="en-GB"/>
              </w:rPr>
            </w:pPr>
            <w:r>
              <w:rPr>
                <w:rFonts w:ascii="Times New Roman" w:hAnsi="Times New Roman" w:cs="Times New Roman"/>
                <w:sz w:val="18"/>
                <w:szCs w:val="18"/>
                <w:lang w:val="en-GB"/>
              </w:rPr>
              <w:t>7</w:t>
            </w:r>
            <w:r>
              <w:rPr>
                <w:rFonts w:ascii="Times New Roman" w:hAnsi="Times New Roman" w:eastAsia="宋体" w:cs="Times New Roman"/>
                <w:kern w:val="0"/>
                <w:sz w:val="18"/>
                <w:szCs w:val="18"/>
                <w:vertAlign w:val="superscript"/>
                <w:lang w:val="en-GB"/>
              </w:rPr>
              <w:t>a</w:t>
            </w:r>
          </w:p>
          <w:p>
            <w:pPr>
              <w:spacing w:line="240" w:lineRule="exact"/>
              <w:jc w:val="center"/>
              <w:rPr>
                <w:rFonts w:ascii="Times New Roman" w:hAnsi="Times New Roman" w:cs="Times New Roman"/>
                <w:sz w:val="18"/>
                <w:szCs w:val="18"/>
                <w:lang w:val="en-GB"/>
              </w:rPr>
            </w:pPr>
            <w:r>
              <w:rPr>
                <w:rFonts w:ascii="Times New Roman" w:hAnsi="Times New Roman" w:cs="Times New Roman"/>
                <w:sz w:val="18"/>
                <w:szCs w:val="18"/>
                <w:lang w:val="en-GB"/>
              </w:rPr>
              <w:t>6.2</w:t>
            </w:r>
            <w:r>
              <w:rPr>
                <w:rFonts w:ascii="Times New Roman" w:hAnsi="Times New Roman" w:eastAsia="宋体" w:cs="Times New Roman"/>
                <w:kern w:val="0"/>
                <w:sz w:val="18"/>
                <w:szCs w:val="18"/>
                <w:vertAlign w:val="superscript"/>
                <w:lang w:val="en-GB"/>
              </w:rPr>
              <w:t>b</w:t>
            </w:r>
          </w:p>
          <w:p>
            <w:pPr>
              <w:widowControl/>
              <w:spacing w:line="240" w:lineRule="exact"/>
              <w:jc w:val="center"/>
              <w:rPr>
                <w:rFonts w:ascii="Times New Roman" w:hAnsi="Times New Roman" w:eastAsia="宋体" w:cs="Times New Roman"/>
                <w:kern w:val="0"/>
                <w:sz w:val="18"/>
                <w:szCs w:val="18"/>
                <w:vertAlign w:val="superscript"/>
                <w:lang w:val="en-GB"/>
              </w:rPr>
            </w:pPr>
            <w:r>
              <w:rPr>
                <w:rFonts w:ascii="Times New Roman" w:hAnsi="Times New Roman" w:cs="Times New Roman"/>
                <w:sz w:val="18"/>
                <w:szCs w:val="18"/>
                <w:lang w:val="en-GB"/>
              </w:rPr>
              <w:t>5.2</w:t>
            </w:r>
            <w:r>
              <w:rPr>
                <w:rFonts w:ascii="Times New Roman" w:hAnsi="Times New Roman" w:eastAsia="宋体" w:cs="Times New Roman"/>
                <w:kern w:val="0"/>
                <w:sz w:val="18"/>
                <w:szCs w:val="18"/>
                <w:vertAlign w:val="superscript"/>
                <w:lang w:val="en-GB"/>
              </w:rPr>
              <w:t>c</w:t>
            </w:r>
          </w:p>
          <w:p>
            <w:pPr>
              <w:widowControl/>
              <w:spacing w:line="240" w:lineRule="exact"/>
              <w:jc w:val="center"/>
              <w:rPr>
                <w:rFonts w:ascii="Times New Roman" w:hAnsi="Times New Roman" w:cs="Times New Roman"/>
                <w:kern w:val="0"/>
                <w:sz w:val="18"/>
                <w:szCs w:val="18"/>
              </w:rPr>
            </w:pPr>
            <w:r>
              <w:rPr>
                <w:rFonts w:ascii="Times New Roman" w:hAnsi="Times New Roman" w:cs="Times New Roman"/>
                <w:sz w:val="18"/>
                <w:szCs w:val="18"/>
                <w:lang w:val="en-GB"/>
              </w:rPr>
              <w:t>8</w:t>
            </w:r>
            <w:r>
              <w:rPr>
                <w:rFonts w:ascii="Times New Roman" w:hAnsi="Times New Roman" w:eastAsia="宋体" w:cs="Times New Roman"/>
                <w:kern w:val="0"/>
                <w:sz w:val="18"/>
                <w:szCs w:val="18"/>
                <w:vertAlign w:val="superscript"/>
                <w:lang w:val="en-GB"/>
              </w:rPr>
              <w:t>d</w:t>
            </w:r>
          </w:p>
        </w:tc>
        <w:tc>
          <w:tcPr>
            <w:tcW w:w="578"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671"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547"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671"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510"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c>
          <w:tcPr>
            <w:tcW w:w="671" w:type="dxa"/>
            <w:shd w:val="clear" w:color="auto" w:fill="C0C0C0"/>
            <w:tcMar>
              <w:left w:w="85" w:type="dxa"/>
              <w:right w:w="85" w:type="dxa"/>
            </w:tcMar>
            <w:vAlign w:val="center"/>
          </w:tcPr>
          <w:p>
            <w:pPr>
              <w:widowControl/>
              <w:spacing w:line="240" w:lineRule="exact"/>
              <w:jc w:val="center"/>
              <w:rPr>
                <w:rFonts w:ascii="Times New Roman" w:hAnsi="Times New Roman" w:cs="Times New Roman"/>
                <w:kern w:val="0"/>
                <w:sz w:val="18"/>
                <w:szCs w:val="18"/>
                <w:highlight w:val="light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08" w:type="dxa"/>
            <w:gridSpan w:val="15"/>
            <w:tcMar>
              <w:left w:w="85" w:type="dxa"/>
              <w:right w:w="85" w:type="dxa"/>
            </w:tcMar>
            <w:vAlign w:val="center"/>
          </w:tcPr>
          <w:p>
            <w:pPr>
              <w:widowControl/>
              <w:spacing w:line="240" w:lineRule="exact"/>
              <w:jc w:val="both"/>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*：为五段式频谱模板，进一步信息参见本部分“3. 微波通信系统频谱模板参考示意图”中对应图示，下同。此外，在实际测试中，测试信号频谱是通过加载“伪随机”的测试信号获得的。由于测试信号不可避免地受到噪声信号影响，测试信号带内频谱平坦度存在一定程度的恶化，在频谱模板（图1.1~1.4）中用K1来表征该带内不平坦度余量。当CS≤15MHz时，K1取1dB；当15MHz＜CS≤112MHz时，K1取2dB；当CS＞112MHz时，K1取3dB。</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a：用于工作在3 GHz～17 GHz频段的微波通信系统。</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b：用于工作在17 GHz～30 GHz频段的微波通信系统。</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c：用于工作在30 GHz以上频段的微波通信系统。</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d：工作在10</w:t>
            </w:r>
            <w:r>
              <w:rPr>
                <w:rFonts w:hint="eastAsia" w:ascii="Times New Roman" w:hAnsi="Times New Roman" w:cs="Times New Roman"/>
                <w:kern w:val="0"/>
                <w:sz w:val="18"/>
                <w:szCs w:val="18"/>
                <w:lang w:val="en-US" w:eastAsia="zh-CN"/>
              </w:rPr>
              <w:t xml:space="preserve"> </w:t>
            </w:r>
            <w:r>
              <w:rPr>
                <w:rFonts w:ascii="Times New Roman" w:hAnsi="Times New Roman" w:cs="Times New Roman"/>
                <w:kern w:val="0"/>
                <w:sz w:val="18"/>
                <w:szCs w:val="18"/>
              </w:rPr>
              <w:t>GHz以下频段微波通信系统还需满足此要求。</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RIC：射频接口容量(radio interface capacity</w:t>
            </w:r>
            <w:r>
              <w:rPr>
                <w:rFonts w:hint="eastAsia" w:ascii="Times New Roman" w:hAnsi="Times New Roman" w:cs="Times New Roman"/>
                <w:kern w:val="0"/>
                <w:sz w:val="18"/>
                <w:szCs w:val="18"/>
                <w:lang w:eastAsia="zh-CN"/>
              </w:rPr>
              <w:t>，</w:t>
            </w:r>
            <w:r>
              <w:rPr>
                <w:rFonts w:hint="eastAsia" w:ascii="Times New Roman" w:hAnsi="Times New Roman" w:cs="Times New Roman"/>
                <w:kern w:val="0"/>
                <w:sz w:val="18"/>
                <w:szCs w:val="18"/>
                <w:lang w:val="en-US" w:eastAsia="zh-CN"/>
              </w:rPr>
              <w:t>下同</w:t>
            </w:r>
            <w:r>
              <w:rPr>
                <w:rFonts w:ascii="Times New Roman" w:hAnsi="Times New Roman" w:cs="Times New Roman"/>
                <w:kern w:val="0"/>
                <w:sz w:val="18"/>
                <w:szCs w:val="18"/>
              </w:rPr>
              <w:t>)</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微波</w:t>
            </w:r>
            <w:r>
              <w:rPr>
                <w:rFonts w:hint="eastAsia" w:ascii="Times New Roman" w:hAnsi="Times New Roman" w:cs="Times New Roman"/>
                <w:kern w:val="0"/>
                <w:sz w:val="18"/>
                <w:szCs w:val="18"/>
                <w:lang w:val="en-US" w:eastAsia="zh-CN"/>
              </w:rPr>
              <w:t>通信</w:t>
            </w:r>
            <w:r>
              <w:rPr>
                <w:rFonts w:ascii="Times New Roman" w:hAnsi="Times New Roman" w:cs="Times New Roman"/>
                <w:kern w:val="0"/>
                <w:sz w:val="18"/>
                <w:szCs w:val="18"/>
              </w:rPr>
              <w:t>系统能够发送和接收的用户信号最大净荷速率，包含成帧开销、复用/解复用开销等信息，但不包括为微波</w:t>
            </w:r>
            <w:r>
              <w:rPr>
                <w:rFonts w:hint="eastAsia" w:ascii="Times New Roman" w:hAnsi="Times New Roman" w:cs="Times New Roman"/>
                <w:kern w:val="0"/>
                <w:sz w:val="18"/>
                <w:szCs w:val="18"/>
                <w:lang w:val="en-US" w:eastAsia="zh-CN"/>
              </w:rPr>
              <w:t>通信</w:t>
            </w:r>
            <w:r>
              <w:rPr>
                <w:rFonts w:ascii="Times New Roman" w:hAnsi="Times New Roman" w:cs="Times New Roman"/>
                <w:kern w:val="0"/>
                <w:sz w:val="18"/>
                <w:szCs w:val="18"/>
              </w:rPr>
              <w:t>系统本身增加的算法和信号开销，如纠错码信息、系统开销通道等。</w:t>
            </w:r>
          </w:p>
        </w:tc>
      </w:tr>
    </w:tbl>
    <w:p>
      <w:pPr>
        <w:keepNext w:val="0"/>
        <w:keepLines w:val="0"/>
        <w:pageBreakBefore w:val="0"/>
        <w:widowControl w:val="0"/>
        <w:tabs>
          <w:tab w:val="left" w:pos="567"/>
        </w:tabs>
        <w:kinsoku/>
        <w:wordWrap/>
        <w:overflowPunct/>
        <w:topLinePunct w:val="0"/>
        <w:autoSpaceDE/>
        <w:autoSpaceDN/>
        <w:bidi w:val="0"/>
        <w:adjustRightInd/>
        <w:snapToGrid/>
        <w:spacing w:before="313" w:beforeLines="100" w:line="480" w:lineRule="exact"/>
        <w:jc w:val="center"/>
        <w:textAlignment w:val="auto"/>
        <w:rPr>
          <w:rFonts w:ascii="Times New Roman" w:hAnsi="Times New Roman" w:eastAsia="黑体" w:cs="Times New Roman"/>
          <w:sz w:val="24"/>
          <w:szCs w:val="24"/>
        </w:rPr>
        <w:sectPr>
          <w:pgSz w:w="11906" w:h="16838"/>
          <w:pgMar w:top="1418" w:right="1800" w:bottom="1440" w:left="1800" w:header="851" w:footer="992" w:gutter="0"/>
          <w:pgNumType w:fmt="numberInDash"/>
          <w:cols w:space="425" w:num="1"/>
          <w:docGrid w:type="lines" w:linePitch="312" w:charSpace="0"/>
        </w:sectPr>
      </w:pPr>
    </w:p>
    <w:p>
      <w:pPr>
        <w:keepNext w:val="0"/>
        <w:keepLines w:val="0"/>
        <w:pageBreakBefore w:val="0"/>
        <w:widowControl w:val="0"/>
        <w:tabs>
          <w:tab w:val="left" w:pos="567"/>
        </w:tabs>
        <w:kinsoku/>
        <w:wordWrap/>
        <w:overflowPunct/>
        <w:topLinePunct w:val="0"/>
        <w:autoSpaceDE/>
        <w:autoSpaceDN/>
        <w:bidi w:val="0"/>
        <w:adjustRightInd/>
        <w:snapToGrid/>
        <w:spacing w:before="157" w:beforeLines="50" w:line="480" w:lineRule="exact"/>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表6 相邻波道间隔CS=7MHz的频谱模板</w:t>
      </w:r>
    </w:p>
    <w:tbl>
      <w:tblPr>
        <w:tblStyle w:val="24"/>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21"/>
        <w:gridCol w:w="768"/>
        <w:gridCol w:w="555"/>
        <w:gridCol w:w="481"/>
        <w:gridCol w:w="592"/>
        <w:gridCol w:w="680"/>
        <w:gridCol w:w="680"/>
        <w:gridCol w:w="527"/>
        <w:gridCol w:w="680"/>
        <w:gridCol w:w="543"/>
        <w:gridCol w:w="680"/>
        <w:gridCol w:w="512"/>
        <w:gridCol w:w="680"/>
        <w:gridCol w:w="53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75" w:hRule="atLeast"/>
          <w:jc w:val="center"/>
        </w:trPr>
        <w:tc>
          <w:tcPr>
            <w:tcW w:w="521"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768"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55"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81"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K1</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592"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f1</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K2</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f2</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27"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K3</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f3</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43"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K4</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f4</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12"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K5</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f5</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c>
          <w:tcPr>
            <w:tcW w:w="536"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K6</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(dB)</w:t>
            </w:r>
          </w:p>
        </w:tc>
        <w:tc>
          <w:tcPr>
            <w:tcW w:w="680"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f6</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5" w:hRule="atLeast"/>
          <w:jc w:val="center"/>
        </w:trPr>
        <w:tc>
          <w:tcPr>
            <w:tcW w:w="521"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w:t>
            </w:r>
          </w:p>
        </w:tc>
        <w:tc>
          <w:tcPr>
            <w:tcW w:w="555" w:type="dxa"/>
            <w:vMerge w:val="restart"/>
            <w:tcMar>
              <w:left w:w="28" w:type="dxa"/>
              <w:right w:w="28" w:type="dxa"/>
            </w:tcMar>
            <w:vAlign w:val="center"/>
          </w:tcPr>
          <w:p>
            <w:pPr>
              <w:pStyle w:val="52"/>
              <w:keepNext w:val="0"/>
              <w:keepLines w:val="0"/>
              <w:widowControl w:val="0"/>
              <w:spacing w:line="24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1</w:t>
            </w:r>
          </w:p>
        </w:tc>
        <w:tc>
          <w:tcPr>
            <w:tcW w:w="481"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592"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3.4</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4.2</w:t>
            </w:r>
          </w:p>
        </w:tc>
        <w:tc>
          <w:tcPr>
            <w:tcW w:w="527"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6.8</w:t>
            </w:r>
          </w:p>
        </w:tc>
        <w:tc>
          <w:tcPr>
            <w:tcW w:w="543"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12</w:t>
            </w:r>
          </w:p>
        </w:tc>
        <w:tc>
          <w:tcPr>
            <w:tcW w:w="512" w:type="dxa"/>
            <w:vMerge w:val="restart"/>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highlight w:val="lightGray"/>
              </w:rPr>
            </w:pPr>
          </w:p>
        </w:tc>
        <w:tc>
          <w:tcPr>
            <w:tcW w:w="680" w:type="dxa"/>
            <w:vMerge w:val="restart"/>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highlight w:val="lightGray"/>
              </w:rPr>
            </w:pPr>
          </w:p>
        </w:tc>
        <w:tc>
          <w:tcPr>
            <w:tcW w:w="536" w:type="dxa"/>
            <w:vMerge w:val="restart"/>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highlight w:val="lightGray"/>
              </w:rPr>
            </w:pPr>
          </w:p>
        </w:tc>
        <w:tc>
          <w:tcPr>
            <w:tcW w:w="680" w:type="dxa"/>
            <w:vMerge w:val="restart"/>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highlight w:val="lightGra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80" w:hRule="atLeast"/>
          <w:jc w:val="center"/>
        </w:trPr>
        <w:tc>
          <w:tcPr>
            <w:tcW w:w="521" w:type="dxa"/>
            <w:tcBorders>
              <w:bottom w:val="single" w:color="000000"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w:t>
            </w:r>
          </w:p>
        </w:tc>
        <w:tc>
          <w:tcPr>
            <w:tcW w:w="768" w:type="dxa"/>
            <w:tcBorders>
              <w:bottom w:val="single" w:color="000000" w:sz="4" w:space="0"/>
            </w:tcBorders>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w:t>
            </w:r>
          </w:p>
        </w:tc>
        <w:tc>
          <w:tcPr>
            <w:tcW w:w="555"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 w:val="16"/>
                <w:szCs w:val="16"/>
              </w:rPr>
            </w:pPr>
          </w:p>
        </w:tc>
        <w:tc>
          <w:tcPr>
            <w:tcW w:w="481"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27"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43"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12"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36"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17" w:hRule="atLeast"/>
          <w:jc w:val="center"/>
        </w:trPr>
        <w:tc>
          <w:tcPr>
            <w:tcW w:w="521" w:type="dxa"/>
            <w:tcBorders>
              <w:top w:val="single" w:color="000000" w:sz="4" w:space="0"/>
            </w:tcBorders>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3</w:t>
            </w:r>
          </w:p>
        </w:tc>
        <w:tc>
          <w:tcPr>
            <w:tcW w:w="768" w:type="dxa"/>
            <w:tcBorders>
              <w:top w:val="single" w:color="000000" w:sz="4" w:space="0"/>
            </w:tcBorders>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12</w:t>
            </w:r>
          </w:p>
        </w:tc>
        <w:tc>
          <w:tcPr>
            <w:tcW w:w="555"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 w:val="16"/>
                <w:szCs w:val="16"/>
              </w:rPr>
            </w:pPr>
          </w:p>
        </w:tc>
        <w:tc>
          <w:tcPr>
            <w:tcW w:w="481"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27"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43"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12"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36"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21"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4L</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16</w:t>
            </w:r>
          </w:p>
        </w:tc>
        <w:tc>
          <w:tcPr>
            <w:tcW w:w="555" w:type="dxa"/>
            <w:tcMar>
              <w:left w:w="28" w:type="dxa"/>
              <w:right w:w="28" w:type="dxa"/>
            </w:tcMar>
            <w:vAlign w:val="center"/>
          </w:tcPr>
          <w:p>
            <w:pPr>
              <w:pStyle w:val="52"/>
              <w:keepNext w:val="0"/>
              <w:keepLines w:val="0"/>
              <w:widowControl w:val="0"/>
              <w:spacing w:line="240" w:lineRule="exact"/>
              <w:rPr>
                <w:rFonts w:ascii="Times New Roman" w:hAnsi="Times New Roman"/>
                <w:sz w:val="16"/>
                <w:szCs w:val="16"/>
                <w:lang w:eastAsia="zh-CN"/>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2</w:t>
            </w:r>
          </w:p>
        </w:tc>
        <w:tc>
          <w:tcPr>
            <w:tcW w:w="481" w:type="dxa"/>
            <w:tcMar>
              <w:left w:w="28" w:type="dxa"/>
              <w:right w:w="28" w:type="dxa"/>
            </w:tcMar>
            <w:vAlign w:val="center"/>
          </w:tcPr>
          <w:p>
            <w:pPr>
              <w:pStyle w:val="52"/>
              <w:keepNext w:val="0"/>
              <w:keepLines w:val="0"/>
              <w:widowControl w:val="0"/>
              <w:tabs>
                <w:tab w:val="center" w:pos="142"/>
              </w:tabs>
              <w:spacing w:line="240" w:lineRule="exact"/>
              <w:rPr>
                <w:rFonts w:ascii="Times New Roman" w:hAnsi="Times New Roman"/>
                <w:szCs w:val="18"/>
              </w:rPr>
            </w:pPr>
            <w:r>
              <w:rPr>
                <w:rFonts w:ascii="Times New Roman" w:hAnsi="Times New Roman"/>
                <w:szCs w:val="18"/>
              </w:rPr>
              <w:t>1</w:t>
            </w:r>
          </w:p>
        </w:tc>
        <w:tc>
          <w:tcPr>
            <w:tcW w:w="592"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-28</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4.4</w:t>
            </w:r>
          </w:p>
        </w:tc>
        <w:tc>
          <w:tcPr>
            <w:tcW w:w="527" w:type="dxa"/>
            <w:tcMar>
              <w:left w:w="28" w:type="dxa"/>
              <w:right w:w="28" w:type="dxa"/>
            </w:tcMar>
            <w:vAlign w:val="center"/>
          </w:tcPr>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val="en-US" w:eastAsia="zh-CN"/>
              </w:rPr>
              <w:t>-60</w:t>
            </w:r>
            <w:r>
              <w:rPr>
                <w:rFonts w:ascii="Times New Roman" w:hAnsi="Times New Roman"/>
                <w:szCs w:val="18"/>
                <w:vertAlign w:val="superscript"/>
                <w:lang w:eastAsia="zh-CN"/>
              </w:rPr>
              <w:t>d</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14</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12.4</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10.4</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16</w:t>
            </w:r>
            <w:r>
              <w:rPr>
                <w:rFonts w:ascii="Times New Roman" w:hAnsi="Times New Roman"/>
                <w:szCs w:val="18"/>
                <w:vertAlign w:val="superscript"/>
                <w:lang w:eastAsia="zh-CN"/>
              </w:rPr>
              <w:t>d</w:t>
            </w:r>
          </w:p>
        </w:tc>
        <w:tc>
          <w:tcPr>
            <w:tcW w:w="543" w:type="dxa"/>
            <w:tcBorders>
              <w:bottom w:val="single" w:color="auto" w:sz="4" w:space="0"/>
            </w:tcBorders>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tcBorders>
              <w:bottom w:val="single" w:color="auto" w:sz="4" w:space="0"/>
            </w:tcBorders>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12" w:type="dxa"/>
            <w:tcBorders>
              <w:bottom w:val="single" w:color="auto" w:sz="4" w:space="0"/>
            </w:tcBorders>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tcBorders>
              <w:bottom w:val="single" w:color="auto" w:sz="4" w:space="0"/>
            </w:tcBorders>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36" w:type="dxa"/>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21"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4H</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24</w:t>
            </w:r>
          </w:p>
        </w:tc>
        <w:tc>
          <w:tcPr>
            <w:tcW w:w="555" w:type="dxa"/>
            <w:tcMar>
              <w:left w:w="28" w:type="dxa"/>
              <w:right w:w="28" w:type="dxa"/>
            </w:tcMar>
            <w:vAlign w:val="center"/>
          </w:tcPr>
          <w:p>
            <w:pPr>
              <w:pStyle w:val="52"/>
              <w:keepNext w:val="0"/>
              <w:keepLines w:val="0"/>
              <w:widowControl w:val="0"/>
              <w:spacing w:line="24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3</w:t>
            </w:r>
          </w:p>
        </w:tc>
        <w:tc>
          <w:tcPr>
            <w:tcW w:w="481" w:type="dxa"/>
            <w:tcMar>
              <w:left w:w="28" w:type="dxa"/>
              <w:right w:w="28" w:type="dxa"/>
            </w:tcMar>
            <w:vAlign w:val="center"/>
          </w:tcPr>
          <w:p>
            <w:pPr>
              <w:pStyle w:val="52"/>
              <w:keepNext w:val="0"/>
              <w:keepLines w:val="0"/>
              <w:widowControl w:val="0"/>
              <w:tabs>
                <w:tab w:val="center" w:pos="142"/>
              </w:tabs>
              <w:spacing w:line="240" w:lineRule="exact"/>
              <w:rPr>
                <w:rFonts w:ascii="Times New Roman" w:hAnsi="Times New Roman"/>
                <w:szCs w:val="18"/>
              </w:rPr>
            </w:pPr>
            <w:r>
              <w:rPr>
                <w:rFonts w:ascii="Times New Roman" w:hAnsi="Times New Roman"/>
                <w:szCs w:val="18"/>
              </w:rPr>
              <w:t>1</w:t>
            </w:r>
          </w:p>
        </w:tc>
        <w:tc>
          <w:tcPr>
            <w:tcW w:w="592"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3.75</w:t>
            </w:r>
          </w:p>
        </w:tc>
        <w:tc>
          <w:tcPr>
            <w:tcW w:w="527"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-33</w:t>
            </w:r>
          </w:p>
        </w:tc>
        <w:tc>
          <w:tcPr>
            <w:tcW w:w="680"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4.2</w:t>
            </w:r>
          </w:p>
        </w:tc>
        <w:tc>
          <w:tcPr>
            <w:tcW w:w="543" w:type="dxa"/>
            <w:tcBorders>
              <w:bottom w:val="single" w:color="auto" w:sz="4" w:space="0"/>
            </w:tcBorders>
            <w:shd w:val="clear" w:color="auto" w:fill="auto"/>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-40</w:t>
            </w:r>
          </w:p>
        </w:tc>
        <w:tc>
          <w:tcPr>
            <w:tcW w:w="680" w:type="dxa"/>
            <w:tcBorders>
              <w:bottom w:val="single" w:color="auto" w:sz="4" w:space="0"/>
            </w:tcBorders>
            <w:shd w:val="clear" w:color="auto" w:fill="auto"/>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8.75</w:t>
            </w:r>
          </w:p>
        </w:tc>
        <w:tc>
          <w:tcPr>
            <w:tcW w:w="512" w:type="dxa"/>
            <w:tcBorders>
              <w:bottom w:val="single" w:color="auto" w:sz="4" w:space="0"/>
            </w:tcBorders>
            <w:shd w:val="clear" w:color="auto" w:fill="auto"/>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d</w:t>
            </w:r>
          </w:p>
        </w:tc>
        <w:tc>
          <w:tcPr>
            <w:tcW w:w="680" w:type="dxa"/>
            <w:tcBorders>
              <w:bottom w:val="single" w:color="auto" w:sz="4" w:space="0"/>
            </w:tcBorders>
            <w:shd w:val="clear" w:color="auto" w:fill="auto"/>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13.75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12.075</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10.425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15.425</w:t>
            </w:r>
            <w:r>
              <w:rPr>
                <w:rFonts w:ascii="Times New Roman" w:hAnsi="Times New Roman"/>
                <w:szCs w:val="18"/>
                <w:vertAlign w:val="superscript"/>
                <w:lang w:eastAsia="zh-CN"/>
              </w:rPr>
              <w:t>d</w:t>
            </w:r>
          </w:p>
        </w:tc>
        <w:tc>
          <w:tcPr>
            <w:tcW w:w="536" w:type="dxa"/>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shd w:val="clear" w:color="auto" w:fill="C0C0C0"/>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35" w:hRule="atLeast"/>
          <w:jc w:val="center"/>
        </w:trPr>
        <w:tc>
          <w:tcPr>
            <w:tcW w:w="521"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5L</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29</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(ACCP)</w:t>
            </w:r>
          </w:p>
        </w:tc>
        <w:tc>
          <w:tcPr>
            <w:tcW w:w="555" w:type="dxa"/>
            <w:vMerge w:val="restart"/>
            <w:tcMar>
              <w:left w:w="28" w:type="dxa"/>
              <w:right w:w="28" w:type="dxa"/>
            </w:tcMar>
            <w:vAlign w:val="center"/>
          </w:tcPr>
          <w:p>
            <w:pPr>
              <w:pStyle w:val="52"/>
              <w:keepNext w:val="0"/>
              <w:keepLines w:val="0"/>
              <w:widowControl w:val="0"/>
              <w:spacing w:line="240" w:lineRule="exact"/>
              <w:rPr>
                <w:rFonts w:ascii="Times New Roman" w:hAnsi="Times New Roman"/>
                <w:sz w:val="16"/>
                <w:szCs w:val="16"/>
                <w:lang w:eastAsia="zh-CN"/>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5</w:t>
            </w:r>
          </w:p>
        </w:tc>
        <w:tc>
          <w:tcPr>
            <w:tcW w:w="481"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592"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3.625</w:t>
            </w:r>
          </w:p>
        </w:tc>
        <w:tc>
          <w:tcPr>
            <w:tcW w:w="527"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3.875</w:t>
            </w:r>
          </w:p>
        </w:tc>
        <w:tc>
          <w:tcPr>
            <w:tcW w:w="543"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-36</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4.25</w:t>
            </w:r>
          </w:p>
        </w:tc>
        <w:tc>
          <w:tcPr>
            <w:tcW w:w="512"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80"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536"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d</w:t>
            </w:r>
          </w:p>
        </w:tc>
        <w:tc>
          <w:tcPr>
            <w:tcW w:w="68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13.5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11.75</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10</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15.25</w:t>
            </w:r>
            <w:r>
              <w:rPr>
                <w:rFonts w:ascii="Times New Roman" w:hAnsi="Times New Roman"/>
                <w:szCs w:val="18"/>
                <w:vertAlign w:val="superscript"/>
                <w:lang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45" w:hRule="atLeast"/>
          <w:jc w:val="center"/>
        </w:trPr>
        <w:tc>
          <w:tcPr>
            <w:tcW w:w="521"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5H</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34</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(ACCP)</w:t>
            </w:r>
          </w:p>
        </w:tc>
        <w:tc>
          <w:tcPr>
            <w:tcW w:w="555"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481"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27"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43"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1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36"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34" w:hRule="atLeast"/>
          <w:jc w:val="center"/>
        </w:trPr>
        <w:tc>
          <w:tcPr>
            <w:tcW w:w="521"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6L</w:t>
            </w:r>
          </w:p>
        </w:tc>
        <w:tc>
          <w:tcPr>
            <w:tcW w:w="768"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39</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(ACCP)</w:t>
            </w:r>
          </w:p>
        </w:tc>
        <w:tc>
          <w:tcPr>
            <w:tcW w:w="555"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481"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27"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43"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1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36"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jc w:val="center"/>
        </w:trPr>
        <w:tc>
          <w:tcPr>
            <w:tcW w:w="9115" w:type="dxa"/>
            <w:gridSpan w:val="15"/>
            <w:vAlign w:val="center"/>
          </w:tcPr>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a：用于工作在3 GHz～17 GHz频段的微波通信系统。</w:t>
            </w:r>
          </w:p>
          <w:p>
            <w:pPr>
              <w:widowControl/>
              <w:spacing w:line="240" w:lineRule="exact"/>
              <w:jc w:val="both"/>
              <w:rPr>
                <w:rFonts w:ascii="Times New Roman" w:hAnsi="Times New Roman" w:cs="Times New Roman"/>
                <w:kern w:val="0"/>
                <w:sz w:val="18"/>
                <w:szCs w:val="18"/>
              </w:rPr>
            </w:pPr>
            <w:r>
              <w:rPr>
                <w:rFonts w:ascii="Times New Roman" w:hAnsi="Times New Roman" w:cs="Times New Roman"/>
                <w:kern w:val="0"/>
                <w:sz w:val="18"/>
                <w:szCs w:val="18"/>
              </w:rPr>
              <w:t>b：用于工作在17 GHz～30 GHz频段的微波通信系统。</w:t>
            </w:r>
          </w:p>
          <w:p>
            <w:pPr>
              <w:pStyle w:val="53"/>
              <w:keepNext w:val="0"/>
              <w:keepLines w:val="0"/>
              <w:numPr>
                <w:ilvl w:val="0"/>
                <w:numId w:val="0"/>
              </w:numPr>
              <w:spacing w:line="240" w:lineRule="exact"/>
              <w:jc w:val="both"/>
              <w:rPr>
                <w:rFonts w:ascii="Times New Roman" w:hAnsi="Times New Roman"/>
                <w:szCs w:val="18"/>
                <w:lang w:eastAsia="zh-CN"/>
              </w:rPr>
            </w:pPr>
            <w:r>
              <w:rPr>
                <w:rFonts w:ascii="Times New Roman" w:hAnsi="Times New Roman"/>
                <w:szCs w:val="18"/>
                <w:lang w:eastAsia="zh-CN"/>
              </w:rPr>
              <w:t>c：用于工作在30 GHz以上频段的微波通信系统。</w:t>
            </w:r>
          </w:p>
          <w:p>
            <w:pPr>
              <w:pStyle w:val="53"/>
              <w:keepNext w:val="0"/>
              <w:keepLines w:val="0"/>
              <w:numPr>
                <w:ilvl w:val="0"/>
                <w:numId w:val="0"/>
              </w:numPr>
              <w:spacing w:line="240" w:lineRule="exact"/>
              <w:jc w:val="both"/>
              <w:rPr>
                <w:rFonts w:ascii="Times New Roman" w:hAnsi="Times New Roman"/>
                <w:szCs w:val="18"/>
                <w:lang w:eastAsia="zh-CN"/>
              </w:rPr>
            </w:pPr>
            <w:r>
              <w:rPr>
                <w:rFonts w:ascii="Times New Roman" w:hAnsi="Times New Roman"/>
                <w:szCs w:val="18"/>
                <w:lang w:eastAsia="zh-CN"/>
              </w:rPr>
              <w:t>d：工作在10</w:t>
            </w:r>
            <w:r>
              <w:rPr>
                <w:rFonts w:hint="eastAsia" w:ascii="Times New Roman" w:hAnsi="Times New Roman"/>
                <w:szCs w:val="18"/>
                <w:lang w:val="en-US" w:eastAsia="zh-CN"/>
              </w:rPr>
              <w:t xml:space="preserve"> </w:t>
            </w:r>
            <w:r>
              <w:rPr>
                <w:rFonts w:ascii="Times New Roman" w:hAnsi="Times New Roman"/>
                <w:szCs w:val="18"/>
                <w:lang w:eastAsia="zh-CN"/>
              </w:rPr>
              <w:t>GHz以下频段微波通信系统还需满足此要求。</w:t>
            </w:r>
          </w:p>
        </w:tc>
      </w:tr>
    </w:tbl>
    <w:p>
      <w:pPr>
        <w:keepNext w:val="0"/>
        <w:keepLines w:val="0"/>
        <w:pageBreakBefore w:val="0"/>
        <w:widowControl w:val="0"/>
        <w:tabs>
          <w:tab w:val="left" w:pos="567"/>
        </w:tabs>
        <w:kinsoku/>
        <w:wordWrap/>
        <w:overflowPunct/>
        <w:topLinePunct w:val="0"/>
        <w:autoSpaceDE/>
        <w:autoSpaceDN/>
        <w:bidi w:val="0"/>
        <w:adjustRightInd/>
        <w:snapToGrid/>
        <w:spacing w:before="156" w:beforeLines="50" w:line="400" w:lineRule="exact"/>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表7 相邻波道间隔CS = 13.75MHz～15MHz的频谱模板</w:t>
      </w:r>
    </w:p>
    <w:tbl>
      <w:tblPr>
        <w:tblStyle w:val="24"/>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17"/>
        <w:gridCol w:w="800"/>
        <w:gridCol w:w="597"/>
        <w:gridCol w:w="548"/>
        <w:gridCol w:w="680"/>
        <w:gridCol w:w="524"/>
        <w:gridCol w:w="590"/>
        <w:gridCol w:w="542"/>
        <w:gridCol w:w="501"/>
        <w:gridCol w:w="501"/>
        <w:gridCol w:w="610"/>
        <w:gridCol w:w="575"/>
        <w:gridCol w:w="652"/>
        <w:gridCol w:w="532"/>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88" w:hRule="atLeast"/>
          <w:jc w:val="center"/>
        </w:trPr>
        <w:tc>
          <w:tcPr>
            <w:tcW w:w="517"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800"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97"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548"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8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2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9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42"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0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0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1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75"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2"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32"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8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5" w:hRule="atLeast"/>
          <w:jc w:val="center"/>
        </w:trPr>
        <w:tc>
          <w:tcPr>
            <w:tcW w:w="517"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80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w:t>
            </w:r>
          </w:p>
        </w:tc>
        <w:tc>
          <w:tcPr>
            <w:tcW w:w="597" w:type="dxa"/>
            <w:vMerge w:val="restart"/>
            <w:vAlign w:val="center"/>
          </w:tcPr>
          <w:p>
            <w:pPr>
              <w:pStyle w:val="52"/>
              <w:keepNext w:val="0"/>
              <w:keepLines w:val="0"/>
              <w:widowControl w:val="0"/>
              <w:spacing w:line="24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1</w:t>
            </w:r>
          </w:p>
        </w:tc>
        <w:tc>
          <w:tcPr>
            <w:tcW w:w="548"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68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6.8</w:t>
            </w:r>
          </w:p>
        </w:tc>
        <w:tc>
          <w:tcPr>
            <w:tcW w:w="524"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w:t>
            </w:r>
          </w:p>
        </w:tc>
        <w:tc>
          <w:tcPr>
            <w:tcW w:w="59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8.4</w:t>
            </w:r>
          </w:p>
        </w:tc>
        <w:tc>
          <w:tcPr>
            <w:tcW w:w="54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w:t>
            </w:r>
          </w:p>
        </w:tc>
        <w:tc>
          <w:tcPr>
            <w:tcW w:w="50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13.6</w:t>
            </w:r>
          </w:p>
        </w:tc>
        <w:tc>
          <w:tcPr>
            <w:tcW w:w="50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10"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24</w:t>
            </w:r>
          </w:p>
        </w:tc>
        <w:tc>
          <w:tcPr>
            <w:tcW w:w="575" w:type="dxa"/>
            <w:vMerge w:val="restart"/>
            <w:shd w:val="clear" w:color="auto" w:fill="C0C0C0"/>
            <w:vAlign w:val="center"/>
          </w:tcPr>
          <w:p>
            <w:pPr>
              <w:pStyle w:val="52"/>
              <w:keepNext w:val="0"/>
              <w:keepLines w:val="0"/>
              <w:widowControl w:val="0"/>
              <w:spacing w:line="240" w:lineRule="exact"/>
              <w:rPr>
                <w:rFonts w:ascii="Times New Roman" w:hAnsi="Times New Roman"/>
                <w:szCs w:val="18"/>
              </w:rPr>
            </w:pPr>
          </w:p>
        </w:tc>
        <w:tc>
          <w:tcPr>
            <w:tcW w:w="652" w:type="dxa"/>
            <w:vMerge w:val="restart"/>
            <w:shd w:val="clear" w:color="auto" w:fill="C0C0C0"/>
            <w:vAlign w:val="center"/>
          </w:tcPr>
          <w:p>
            <w:pPr>
              <w:pStyle w:val="52"/>
              <w:keepNext w:val="0"/>
              <w:keepLines w:val="0"/>
              <w:widowControl w:val="0"/>
              <w:spacing w:line="240" w:lineRule="exact"/>
              <w:rPr>
                <w:rFonts w:ascii="Times New Roman" w:hAnsi="Times New Roman"/>
                <w:szCs w:val="18"/>
              </w:rPr>
            </w:pPr>
          </w:p>
        </w:tc>
        <w:tc>
          <w:tcPr>
            <w:tcW w:w="532" w:type="dxa"/>
            <w:vMerge w:val="restart"/>
            <w:shd w:val="clear" w:color="auto" w:fill="C0C0C0"/>
            <w:vAlign w:val="center"/>
          </w:tcPr>
          <w:p>
            <w:pPr>
              <w:pStyle w:val="52"/>
              <w:keepNext w:val="0"/>
              <w:keepLines w:val="0"/>
              <w:widowControl w:val="0"/>
              <w:spacing w:line="240" w:lineRule="exact"/>
              <w:rPr>
                <w:rFonts w:ascii="Times New Roman" w:hAnsi="Times New Roman"/>
                <w:szCs w:val="18"/>
              </w:rPr>
            </w:pPr>
          </w:p>
        </w:tc>
        <w:tc>
          <w:tcPr>
            <w:tcW w:w="586" w:type="dxa"/>
            <w:vMerge w:val="restart"/>
            <w:shd w:val="clear" w:color="auto" w:fill="C0C0C0"/>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517" w:type="dxa"/>
            <w:tcBorders>
              <w:bottom w:val="single" w:color="000000"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w:t>
            </w:r>
          </w:p>
        </w:tc>
        <w:tc>
          <w:tcPr>
            <w:tcW w:w="800" w:type="dxa"/>
            <w:tcBorders>
              <w:bottom w:val="single" w:color="000000"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16</w:t>
            </w:r>
          </w:p>
        </w:tc>
        <w:tc>
          <w:tcPr>
            <w:tcW w:w="597"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652"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532"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586"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47" w:hRule="atLeast"/>
          <w:jc w:val="center"/>
        </w:trPr>
        <w:tc>
          <w:tcPr>
            <w:tcW w:w="517" w:type="dxa"/>
            <w:tcBorders>
              <w:top w:val="single" w:color="000000" w:sz="4" w:space="0"/>
            </w:tcBorders>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3</w:t>
            </w:r>
          </w:p>
        </w:tc>
        <w:tc>
          <w:tcPr>
            <w:tcW w:w="800" w:type="dxa"/>
            <w:tcBorders>
              <w:top w:val="single" w:color="000000" w:sz="4" w:space="0"/>
            </w:tcBorders>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lang w:eastAsia="zh-CN"/>
              </w:rPr>
              <w:t>24</w:t>
            </w:r>
          </w:p>
        </w:tc>
        <w:tc>
          <w:tcPr>
            <w:tcW w:w="597"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652"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532"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c>
          <w:tcPr>
            <w:tcW w:w="586" w:type="dxa"/>
            <w:vMerge w:val="continue"/>
            <w:shd w:val="clear" w:color="auto" w:fill="C0C0C0"/>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17"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4L</w:t>
            </w:r>
          </w:p>
        </w:tc>
        <w:tc>
          <w:tcPr>
            <w:tcW w:w="80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597" w:type="dxa"/>
            <w:vAlign w:val="center"/>
          </w:tcPr>
          <w:p>
            <w:pPr>
              <w:pStyle w:val="52"/>
              <w:keepNext w:val="0"/>
              <w:keepLines w:val="0"/>
              <w:widowControl w:val="0"/>
              <w:spacing w:line="240" w:lineRule="exact"/>
              <w:rPr>
                <w:rFonts w:ascii="Times New Roman" w:hAnsi="Times New Roman"/>
                <w:sz w:val="16"/>
                <w:szCs w:val="16"/>
                <w:lang w:eastAsia="zh-CN"/>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2</w:t>
            </w:r>
          </w:p>
        </w:tc>
        <w:tc>
          <w:tcPr>
            <w:tcW w:w="548" w:type="dxa"/>
            <w:vAlign w:val="center"/>
          </w:tcPr>
          <w:p>
            <w:pPr>
              <w:pStyle w:val="52"/>
              <w:keepNext w:val="0"/>
              <w:keepLines w:val="0"/>
              <w:widowControl w:val="0"/>
              <w:tabs>
                <w:tab w:val="center" w:pos="142"/>
              </w:tabs>
              <w:spacing w:line="240" w:lineRule="exact"/>
              <w:rPr>
                <w:rFonts w:ascii="Times New Roman" w:hAnsi="Times New Roman"/>
                <w:szCs w:val="18"/>
              </w:rPr>
            </w:pPr>
            <w:r>
              <w:rPr>
                <w:rFonts w:ascii="Times New Roman" w:hAnsi="Times New Roman"/>
                <w:szCs w:val="18"/>
              </w:rPr>
              <w:t>1</w:t>
            </w:r>
          </w:p>
        </w:tc>
        <w:tc>
          <w:tcPr>
            <w:tcW w:w="680"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6.4</w:t>
            </w:r>
          </w:p>
        </w:tc>
        <w:tc>
          <w:tcPr>
            <w:tcW w:w="524"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-28</w:t>
            </w:r>
          </w:p>
        </w:tc>
        <w:tc>
          <w:tcPr>
            <w:tcW w:w="590"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8.8</w:t>
            </w:r>
          </w:p>
        </w:tc>
        <w:tc>
          <w:tcPr>
            <w:tcW w:w="542"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501" w:type="dxa"/>
            <w:tcMar>
              <w:left w:w="0" w:type="dxa"/>
              <w:right w:w="0" w:type="dxa"/>
            </w:tcMar>
            <w:vAlign w:val="center"/>
          </w:tcPr>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28</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24.8</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20.8</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32</w:t>
            </w:r>
            <w:r>
              <w:rPr>
                <w:rFonts w:ascii="Times New Roman" w:hAnsi="Times New Roman"/>
                <w:szCs w:val="18"/>
                <w:vertAlign w:val="superscript"/>
                <w:lang w:eastAsia="zh-CN"/>
              </w:rPr>
              <w:t>e</w:t>
            </w:r>
          </w:p>
        </w:tc>
        <w:tc>
          <w:tcPr>
            <w:tcW w:w="501" w:type="dxa"/>
            <w:shd w:val="clear" w:color="auto" w:fill="C0C0C0"/>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shd w:val="clear" w:color="auto" w:fill="C0C0C0"/>
            <w:vAlign w:val="center"/>
          </w:tcPr>
          <w:p>
            <w:pPr>
              <w:pStyle w:val="52"/>
              <w:keepNext w:val="0"/>
              <w:keepLines w:val="0"/>
              <w:widowControl w:val="0"/>
              <w:spacing w:line="240" w:lineRule="exact"/>
              <w:rPr>
                <w:rFonts w:ascii="Times New Roman" w:hAnsi="Times New Roman"/>
                <w:szCs w:val="18"/>
              </w:rPr>
            </w:pPr>
          </w:p>
        </w:tc>
        <w:tc>
          <w:tcPr>
            <w:tcW w:w="575" w:type="dxa"/>
            <w:shd w:val="clear" w:color="auto" w:fill="C0C0C0"/>
            <w:vAlign w:val="center"/>
          </w:tcPr>
          <w:p>
            <w:pPr>
              <w:pStyle w:val="52"/>
              <w:keepNext w:val="0"/>
              <w:keepLines w:val="0"/>
              <w:widowControl w:val="0"/>
              <w:spacing w:line="240" w:lineRule="exact"/>
              <w:rPr>
                <w:rFonts w:ascii="Times New Roman" w:hAnsi="Times New Roman"/>
                <w:szCs w:val="18"/>
              </w:rPr>
            </w:pPr>
          </w:p>
        </w:tc>
        <w:tc>
          <w:tcPr>
            <w:tcW w:w="652" w:type="dxa"/>
            <w:shd w:val="clear" w:color="auto" w:fill="C0C0C0"/>
            <w:vAlign w:val="center"/>
          </w:tcPr>
          <w:p>
            <w:pPr>
              <w:pStyle w:val="52"/>
              <w:keepNext w:val="0"/>
              <w:keepLines w:val="0"/>
              <w:widowControl w:val="0"/>
              <w:spacing w:line="240" w:lineRule="exact"/>
              <w:rPr>
                <w:rFonts w:ascii="Times New Roman" w:hAnsi="Times New Roman"/>
                <w:szCs w:val="18"/>
              </w:rPr>
            </w:pPr>
          </w:p>
        </w:tc>
        <w:tc>
          <w:tcPr>
            <w:tcW w:w="532" w:type="dxa"/>
            <w:shd w:val="clear" w:color="auto" w:fill="C0C0C0"/>
            <w:vAlign w:val="center"/>
          </w:tcPr>
          <w:p>
            <w:pPr>
              <w:pStyle w:val="52"/>
              <w:keepNext w:val="0"/>
              <w:keepLines w:val="0"/>
              <w:widowControl w:val="0"/>
              <w:spacing w:line="240" w:lineRule="exact"/>
              <w:rPr>
                <w:rFonts w:ascii="Times New Roman" w:hAnsi="Times New Roman"/>
                <w:szCs w:val="18"/>
              </w:rPr>
            </w:pPr>
          </w:p>
        </w:tc>
        <w:tc>
          <w:tcPr>
            <w:tcW w:w="586" w:type="dxa"/>
            <w:shd w:val="clear" w:color="auto" w:fill="C0C0C0"/>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17"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4H</w:t>
            </w:r>
          </w:p>
        </w:tc>
        <w:tc>
          <w:tcPr>
            <w:tcW w:w="80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49</w:t>
            </w:r>
          </w:p>
        </w:tc>
        <w:tc>
          <w:tcPr>
            <w:tcW w:w="597" w:type="dxa"/>
            <w:vAlign w:val="center"/>
          </w:tcPr>
          <w:p>
            <w:pPr>
              <w:pStyle w:val="52"/>
              <w:keepNext w:val="0"/>
              <w:keepLines w:val="0"/>
              <w:widowControl w:val="0"/>
              <w:spacing w:line="240" w:lineRule="exact"/>
              <w:rPr>
                <w:rFonts w:ascii="Times New Roman" w:hAnsi="Times New Roman"/>
                <w:sz w:val="16"/>
                <w:szCs w:val="16"/>
                <w:lang w:eastAsia="zh-CN"/>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3</w:t>
            </w:r>
          </w:p>
        </w:tc>
        <w:tc>
          <w:tcPr>
            <w:tcW w:w="548"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680"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w:t>
            </w:r>
          </w:p>
        </w:tc>
        <w:tc>
          <w:tcPr>
            <w:tcW w:w="524"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590"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7.5</w:t>
            </w:r>
          </w:p>
        </w:tc>
        <w:tc>
          <w:tcPr>
            <w:tcW w:w="542"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-33</w:t>
            </w:r>
          </w:p>
        </w:tc>
        <w:tc>
          <w:tcPr>
            <w:tcW w:w="501"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8.4</w:t>
            </w:r>
          </w:p>
        </w:tc>
        <w:tc>
          <w:tcPr>
            <w:tcW w:w="501"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-40</w:t>
            </w:r>
          </w:p>
        </w:tc>
        <w:tc>
          <w:tcPr>
            <w:tcW w:w="61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17.5</w:t>
            </w:r>
          </w:p>
        </w:tc>
        <w:tc>
          <w:tcPr>
            <w:tcW w:w="575"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652" w:type="dxa"/>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27.5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24.15</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20.85</w:t>
            </w:r>
            <w:r>
              <w:rPr>
                <w:rFonts w:ascii="Times New Roman" w:hAnsi="Times New Roman"/>
                <w:szCs w:val="18"/>
                <w:vertAlign w:val="superscript"/>
                <w:lang w:eastAsia="zh-CN"/>
              </w:rPr>
              <w:t>c</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30.85</w:t>
            </w:r>
            <w:r>
              <w:rPr>
                <w:rFonts w:ascii="Times New Roman" w:hAnsi="Times New Roman"/>
                <w:szCs w:val="18"/>
                <w:vertAlign w:val="superscript"/>
                <w:lang w:eastAsia="zh-CN"/>
              </w:rPr>
              <w:t>e</w:t>
            </w:r>
          </w:p>
        </w:tc>
        <w:tc>
          <w:tcPr>
            <w:tcW w:w="532" w:type="dxa"/>
            <w:shd w:val="clear" w:color="auto" w:fill="C0C0C0"/>
            <w:vAlign w:val="center"/>
          </w:tcPr>
          <w:p>
            <w:pPr>
              <w:pStyle w:val="52"/>
              <w:keepNext w:val="0"/>
              <w:keepLines w:val="0"/>
              <w:widowControl w:val="0"/>
              <w:spacing w:line="240" w:lineRule="exact"/>
              <w:rPr>
                <w:rFonts w:ascii="Times New Roman" w:hAnsi="Times New Roman"/>
                <w:szCs w:val="18"/>
              </w:rPr>
            </w:pPr>
          </w:p>
        </w:tc>
        <w:tc>
          <w:tcPr>
            <w:tcW w:w="586" w:type="dxa"/>
            <w:shd w:val="clear" w:color="auto" w:fill="C0C0C0"/>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8" w:hRule="atLeast"/>
          <w:jc w:val="center"/>
        </w:trPr>
        <w:tc>
          <w:tcPr>
            <w:tcW w:w="517"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5L</w:t>
            </w:r>
          </w:p>
        </w:tc>
        <w:tc>
          <w:tcPr>
            <w:tcW w:w="80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58</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restart"/>
            <w:vAlign w:val="center"/>
          </w:tcPr>
          <w:p>
            <w:pPr>
              <w:pStyle w:val="52"/>
              <w:keepNext w:val="0"/>
              <w:keepLines w:val="0"/>
              <w:widowControl w:val="0"/>
              <w:spacing w:line="240" w:lineRule="exact"/>
              <w:rPr>
                <w:rFonts w:ascii="Times New Roman" w:hAnsi="Times New Roman"/>
                <w:sz w:val="16"/>
                <w:szCs w:val="16"/>
                <w:lang w:eastAsia="zh-CN"/>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5</w:t>
            </w:r>
          </w:p>
        </w:tc>
        <w:tc>
          <w:tcPr>
            <w:tcW w:w="548"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w:t>
            </w:r>
          </w:p>
        </w:tc>
        <w:tc>
          <w:tcPr>
            <w:tcW w:w="68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w:t>
            </w:r>
          </w:p>
        </w:tc>
        <w:tc>
          <w:tcPr>
            <w:tcW w:w="524"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59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7.25</w:t>
            </w:r>
          </w:p>
        </w:tc>
        <w:tc>
          <w:tcPr>
            <w:tcW w:w="54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50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7.75</w:t>
            </w:r>
          </w:p>
        </w:tc>
        <w:tc>
          <w:tcPr>
            <w:tcW w:w="50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-36</w:t>
            </w:r>
          </w:p>
        </w:tc>
        <w:tc>
          <w:tcPr>
            <w:tcW w:w="610"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8.5</w:t>
            </w:r>
          </w:p>
        </w:tc>
        <w:tc>
          <w:tcPr>
            <w:tcW w:w="575"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20</w:t>
            </w:r>
          </w:p>
        </w:tc>
        <w:tc>
          <w:tcPr>
            <w:tcW w:w="532"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c/d</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586" w:type="dxa"/>
            <w:vMerge w:val="restart"/>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27</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23.5</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20</w:t>
            </w:r>
            <w:r>
              <w:rPr>
                <w:rFonts w:ascii="Times New Roman" w:hAnsi="Times New Roman"/>
                <w:szCs w:val="18"/>
                <w:vertAlign w:val="superscript"/>
                <w:lang w:eastAsia="zh-CN"/>
              </w:rPr>
              <w:t xml:space="preserve"> c/d </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30.5</w:t>
            </w:r>
            <w:r>
              <w:rPr>
                <w:rFonts w:ascii="Times New Roman" w:hAnsi="Times New Roman"/>
                <w:szCs w:val="18"/>
                <w:vertAlign w:val="superscript"/>
                <w:lang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8" w:hRule="atLeast"/>
          <w:jc w:val="center"/>
        </w:trPr>
        <w:tc>
          <w:tcPr>
            <w:tcW w:w="517"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5H</w:t>
            </w:r>
          </w:p>
        </w:tc>
        <w:tc>
          <w:tcPr>
            <w:tcW w:w="800"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68</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continue"/>
            <w:vAlign w:val="center"/>
          </w:tcPr>
          <w:p>
            <w:pPr>
              <w:pStyle w:val="52"/>
              <w:keepNext w:val="0"/>
              <w:keepLines w:val="0"/>
              <w:widowControl w:val="0"/>
              <w:spacing w:line="240" w:lineRule="exact"/>
              <w:rPr>
                <w:rFonts w:ascii="Times New Roman" w:hAnsi="Times New Roman"/>
                <w:szCs w:val="18"/>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2"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c>
          <w:tcPr>
            <w:tcW w:w="586" w:type="dxa"/>
            <w:vMerge w:val="continue"/>
            <w:tcMar>
              <w:left w:w="28" w:type="dxa"/>
              <w:right w:w="28" w:type="dxa"/>
            </w:tcMar>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15" w:hRule="atLeast"/>
          <w:jc w:val="center"/>
        </w:trPr>
        <w:tc>
          <w:tcPr>
            <w:tcW w:w="517"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6L</w:t>
            </w:r>
          </w:p>
        </w:tc>
        <w:tc>
          <w:tcPr>
            <w:tcW w:w="800"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78</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continue"/>
            <w:vAlign w:val="center"/>
          </w:tcPr>
          <w:p>
            <w:pPr>
              <w:pStyle w:val="52"/>
              <w:keepNext w:val="0"/>
              <w:keepLines w:val="0"/>
              <w:widowControl w:val="0"/>
              <w:spacing w:line="240" w:lineRule="exact"/>
              <w:rPr>
                <w:rFonts w:ascii="Times New Roman" w:hAnsi="Times New Roman"/>
                <w:szCs w:val="18"/>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2" w:type="dxa"/>
            <w:vMerge w:val="continue"/>
            <w:vAlign w:val="center"/>
          </w:tcPr>
          <w:p>
            <w:pPr>
              <w:pStyle w:val="52"/>
              <w:keepNext w:val="0"/>
              <w:keepLines w:val="0"/>
              <w:widowControl w:val="0"/>
              <w:spacing w:line="240" w:lineRule="exact"/>
              <w:rPr>
                <w:rFonts w:ascii="Times New Roman" w:hAnsi="Times New Roman"/>
                <w:szCs w:val="18"/>
              </w:rPr>
            </w:pPr>
          </w:p>
        </w:tc>
        <w:tc>
          <w:tcPr>
            <w:tcW w:w="58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65" w:hRule="atLeast"/>
          <w:jc w:val="center"/>
        </w:trPr>
        <w:tc>
          <w:tcPr>
            <w:tcW w:w="517"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6H</w:t>
            </w:r>
          </w:p>
        </w:tc>
        <w:tc>
          <w:tcPr>
            <w:tcW w:w="800"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88</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continue"/>
            <w:vAlign w:val="center"/>
          </w:tcPr>
          <w:p>
            <w:pPr>
              <w:pStyle w:val="52"/>
              <w:keepNext w:val="0"/>
              <w:keepLines w:val="0"/>
              <w:widowControl w:val="0"/>
              <w:spacing w:line="240" w:lineRule="exact"/>
              <w:rPr>
                <w:rFonts w:ascii="Times New Roman" w:hAnsi="Times New Roman"/>
                <w:szCs w:val="18"/>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2" w:type="dxa"/>
            <w:vMerge w:val="continue"/>
            <w:vAlign w:val="center"/>
          </w:tcPr>
          <w:p>
            <w:pPr>
              <w:pStyle w:val="52"/>
              <w:keepNext w:val="0"/>
              <w:keepLines w:val="0"/>
              <w:widowControl w:val="0"/>
              <w:spacing w:line="240" w:lineRule="exact"/>
              <w:rPr>
                <w:rFonts w:ascii="Times New Roman" w:hAnsi="Times New Roman"/>
                <w:szCs w:val="18"/>
              </w:rPr>
            </w:pPr>
          </w:p>
        </w:tc>
        <w:tc>
          <w:tcPr>
            <w:tcW w:w="58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65" w:hRule="atLeast"/>
          <w:jc w:val="center"/>
        </w:trPr>
        <w:tc>
          <w:tcPr>
            <w:tcW w:w="517"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w:t>
            </w:r>
          </w:p>
        </w:tc>
        <w:tc>
          <w:tcPr>
            <w:tcW w:w="800"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98</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continue"/>
            <w:vAlign w:val="center"/>
          </w:tcPr>
          <w:p>
            <w:pPr>
              <w:pStyle w:val="52"/>
              <w:keepNext w:val="0"/>
              <w:keepLines w:val="0"/>
              <w:widowControl w:val="0"/>
              <w:spacing w:line="240" w:lineRule="exact"/>
              <w:rPr>
                <w:rFonts w:ascii="Times New Roman" w:hAnsi="Times New Roman"/>
                <w:szCs w:val="18"/>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2" w:type="dxa"/>
            <w:vMerge w:val="continue"/>
            <w:vAlign w:val="center"/>
          </w:tcPr>
          <w:p>
            <w:pPr>
              <w:pStyle w:val="52"/>
              <w:keepNext w:val="0"/>
              <w:keepLines w:val="0"/>
              <w:widowControl w:val="0"/>
              <w:spacing w:line="240" w:lineRule="exact"/>
              <w:rPr>
                <w:rFonts w:ascii="Times New Roman" w:hAnsi="Times New Roman"/>
                <w:szCs w:val="18"/>
              </w:rPr>
            </w:pPr>
          </w:p>
        </w:tc>
        <w:tc>
          <w:tcPr>
            <w:tcW w:w="58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5" w:hRule="atLeast"/>
          <w:jc w:val="center"/>
        </w:trPr>
        <w:tc>
          <w:tcPr>
            <w:tcW w:w="517"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w:t>
            </w:r>
          </w:p>
        </w:tc>
        <w:tc>
          <w:tcPr>
            <w:tcW w:w="800" w:type="dxa"/>
            <w:tcBorders>
              <w:bottom w:val="single" w:color="auto" w:sz="4" w:space="0"/>
            </w:tcBorders>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107</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97" w:type="dxa"/>
            <w:vMerge w:val="continue"/>
            <w:vAlign w:val="center"/>
          </w:tcPr>
          <w:p>
            <w:pPr>
              <w:pStyle w:val="52"/>
              <w:keepNext w:val="0"/>
              <w:keepLines w:val="0"/>
              <w:widowControl w:val="0"/>
              <w:spacing w:line="240" w:lineRule="exact"/>
              <w:rPr>
                <w:rFonts w:ascii="Times New Roman" w:hAnsi="Times New Roman"/>
                <w:szCs w:val="18"/>
              </w:rPr>
            </w:pPr>
          </w:p>
        </w:tc>
        <w:tc>
          <w:tcPr>
            <w:tcW w:w="548" w:type="dxa"/>
            <w:vMerge w:val="continue"/>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0" w:type="dxa"/>
            <w:vMerge w:val="continue"/>
            <w:vAlign w:val="center"/>
          </w:tcPr>
          <w:p>
            <w:pPr>
              <w:pStyle w:val="52"/>
              <w:keepNext w:val="0"/>
              <w:keepLines w:val="0"/>
              <w:widowControl w:val="0"/>
              <w:spacing w:line="240" w:lineRule="exact"/>
              <w:rPr>
                <w:rFonts w:ascii="Times New Roman" w:hAnsi="Times New Roman"/>
                <w:szCs w:val="18"/>
              </w:rPr>
            </w:pPr>
          </w:p>
        </w:tc>
        <w:tc>
          <w:tcPr>
            <w:tcW w:w="575"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2" w:type="dxa"/>
            <w:vMerge w:val="continue"/>
            <w:vAlign w:val="center"/>
          </w:tcPr>
          <w:p>
            <w:pPr>
              <w:pStyle w:val="52"/>
              <w:keepNext w:val="0"/>
              <w:keepLines w:val="0"/>
              <w:widowControl w:val="0"/>
              <w:spacing w:line="240" w:lineRule="exact"/>
              <w:rPr>
                <w:rFonts w:ascii="Times New Roman" w:hAnsi="Times New Roman"/>
                <w:szCs w:val="18"/>
              </w:rPr>
            </w:pPr>
          </w:p>
        </w:tc>
        <w:tc>
          <w:tcPr>
            <w:tcW w:w="58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0" w:hRule="atLeast"/>
          <w:jc w:val="center"/>
        </w:trPr>
        <w:tc>
          <w:tcPr>
            <w:tcW w:w="8755" w:type="dxa"/>
            <w:gridSpan w:val="15"/>
            <w:vAlign w:val="center"/>
          </w:tcPr>
          <w:p>
            <w:pPr>
              <w:widowControl/>
              <w:spacing w:line="240" w:lineRule="exact"/>
              <w:rPr>
                <w:rFonts w:ascii="Times New Roman" w:hAnsi="Times New Roman" w:cs="Times New Roman"/>
                <w:kern w:val="0"/>
                <w:sz w:val="18"/>
                <w:szCs w:val="18"/>
              </w:rPr>
            </w:pPr>
            <w:r>
              <w:rPr>
                <w:rFonts w:ascii="Times New Roman" w:hAnsi="Times New Roman" w:cs="Times New Roman"/>
                <w:kern w:val="0"/>
                <w:sz w:val="18"/>
                <w:szCs w:val="18"/>
              </w:rPr>
              <w:t>a：用于工作在3 GHz～17 GHz频段的微波通信系统。</w:t>
            </w:r>
          </w:p>
          <w:p>
            <w:pPr>
              <w:widowControl/>
              <w:spacing w:line="240" w:lineRule="exact"/>
              <w:rPr>
                <w:rFonts w:ascii="Times New Roman" w:hAnsi="Times New Roman" w:cs="Times New Roman"/>
                <w:kern w:val="0"/>
                <w:sz w:val="18"/>
                <w:szCs w:val="18"/>
              </w:rPr>
            </w:pPr>
            <w:r>
              <w:rPr>
                <w:rFonts w:ascii="Times New Roman" w:hAnsi="Times New Roman" w:cs="Times New Roman"/>
                <w:kern w:val="0"/>
                <w:sz w:val="18"/>
                <w:szCs w:val="18"/>
              </w:rPr>
              <w:t>b：用于工作在17 GHz～30 GHz频段的微波通信系统，以及</w:t>
            </w:r>
            <w:r>
              <w:rPr>
                <w:rFonts w:hint="eastAsia" w:ascii="Times New Roman" w:hAnsi="Times New Roman" w:cs="Times New Roman"/>
                <w:kern w:val="0"/>
                <w:sz w:val="18"/>
                <w:szCs w:val="18"/>
                <w:lang w:val="en-US" w:eastAsia="zh-CN"/>
              </w:rPr>
              <w:t>工作在</w:t>
            </w:r>
            <w:r>
              <w:rPr>
                <w:rFonts w:ascii="Times New Roman" w:hAnsi="Times New Roman" w:cs="Times New Roman"/>
                <w:kern w:val="0"/>
                <w:sz w:val="18"/>
                <w:szCs w:val="18"/>
              </w:rPr>
              <w:t>17GHz～57GHz频段的频谱效率等级</w:t>
            </w:r>
            <w:r>
              <w:rPr>
                <w:rFonts w:hint="eastAsia" w:ascii="Times New Roman" w:hAnsi="Times New Roman" w:cs="Times New Roman"/>
                <w:kern w:val="0"/>
                <w:sz w:val="18"/>
                <w:szCs w:val="18"/>
              </w:rPr>
              <w:t>为</w:t>
            </w:r>
            <w:r>
              <w:rPr>
                <w:rFonts w:hint="eastAsia" w:ascii="Times New Roman" w:hAnsi="Times New Roman" w:cs="Times New Roman"/>
                <w:kern w:val="0"/>
                <w:sz w:val="18"/>
                <w:szCs w:val="18"/>
                <w:lang w:val="en-US" w:eastAsia="zh-CN"/>
              </w:rPr>
              <w:t>8A和</w:t>
            </w:r>
            <w:r>
              <w:rPr>
                <w:rFonts w:ascii="Times New Roman" w:hAnsi="Times New Roman" w:cs="Times New Roman"/>
                <w:kern w:val="0"/>
                <w:sz w:val="18"/>
                <w:szCs w:val="18"/>
                <w:highlight w:val="none"/>
              </w:rPr>
              <w:t>8</w:t>
            </w:r>
            <w:r>
              <w:rPr>
                <w:rFonts w:hint="eastAsia" w:ascii="Times New Roman" w:hAnsi="Times New Roman" w:cs="Times New Roman"/>
                <w:kern w:val="0"/>
                <w:sz w:val="18"/>
                <w:szCs w:val="18"/>
                <w:highlight w:val="none"/>
              </w:rPr>
              <w:t>B的微波通信系统</w:t>
            </w:r>
            <w:r>
              <w:rPr>
                <w:rFonts w:ascii="Times New Roman" w:hAnsi="Times New Roman" w:cs="Times New Roman"/>
                <w:kern w:val="0"/>
                <w:sz w:val="18"/>
                <w:szCs w:val="18"/>
                <w:highlight w:val="none"/>
              </w:rPr>
              <w:t>。</w:t>
            </w:r>
          </w:p>
          <w:p>
            <w:pPr>
              <w:widowControl/>
              <w:spacing w:line="240" w:lineRule="exact"/>
              <w:rPr>
                <w:rFonts w:ascii="Times New Roman" w:hAnsi="Times New Roman" w:cs="Times New Roman"/>
                <w:kern w:val="0"/>
                <w:sz w:val="18"/>
                <w:szCs w:val="18"/>
                <w:highlight w:val="yellow"/>
              </w:rPr>
            </w:pPr>
            <w:r>
              <w:rPr>
                <w:rFonts w:ascii="Times New Roman" w:hAnsi="Times New Roman" w:cs="Times New Roman"/>
                <w:kern w:val="0"/>
                <w:sz w:val="18"/>
                <w:szCs w:val="18"/>
                <w:highlight w:val="none"/>
              </w:rPr>
              <w:t>c：</w:t>
            </w:r>
            <w:r>
              <w:rPr>
                <w:rFonts w:hint="eastAsia" w:ascii="Times New Roman" w:hAnsi="Times New Roman" w:cs="Times New Roman"/>
                <w:kern w:val="0"/>
                <w:sz w:val="18"/>
                <w:szCs w:val="18"/>
              </w:rPr>
              <w:t>适用于工作在30 GHz以上的频谱效率等级</w:t>
            </w:r>
            <w:r>
              <w:rPr>
                <w:rFonts w:hint="eastAsia" w:ascii="Times New Roman" w:hAnsi="Times New Roman" w:cs="Times New Roman"/>
                <w:kern w:val="0"/>
                <w:sz w:val="18"/>
                <w:szCs w:val="18"/>
                <w:lang w:val="en-US" w:eastAsia="zh-CN"/>
              </w:rPr>
              <w:t>为</w:t>
            </w:r>
            <w:r>
              <w:rPr>
                <w:rFonts w:hint="eastAsia" w:ascii="Times New Roman" w:hAnsi="Times New Roman" w:cs="Times New Roman"/>
                <w:kern w:val="0"/>
                <w:sz w:val="18"/>
                <w:szCs w:val="18"/>
              </w:rPr>
              <w:t>7</w:t>
            </w:r>
            <w:r>
              <w:rPr>
                <w:rFonts w:hint="eastAsia" w:ascii="Times New Roman" w:hAnsi="Times New Roman" w:cs="Times New Roman"/>
                <w:kern w:val="0"/>
                <w:sz w:val="18"/>
                <w:szCs w:val="18"/>
                <w:lang w:val="en-US" w:eastAsia="zh-CN"/>
              </w:rPr>
              <w:t>及</w:t>
            </w:r>
            <w:r>
              <w:rPr>
                <w:rFonts w:hint="eastAsia" w:ascii="Times New Roman" w:hAnsi="Times New Roman" w:cs="Times New Roman"/>
                <w:kern w:val="0"/>
                <w:sz w:val="18"/>
                <w:szCs w:val="18"/>
              </w:rPr>
              <w:t>以下的</w:t>
            </w:r>
            <w:r>
              <w:rPr>
                <w:rFonts w:ascii="Times New Roman" w:hAnsi="Times New Roman" w:cs="Times New Roman"/>
                <w:kern w:val="0"/>
                <w:sz w:val="18"/>
                <w:szCs w:val="18"/>
              </w:rPr>
              <w:t>微波通信系统</w:t>
            </w:r>
            <w:r>
              <w:rPr>
                <w:rFonts w:hint="eastAsia" w:ascii="Times New Roman" w:hAnsi="Times New Roman" w:cs="Times New Roman"/>
                <w:kern w:val="0"/>
                <w:sz w:val="18"/>
                <w:szCs w:val="18"/>
              </w:rPr>
              <w:t>。</w:t>
            </w:r>
          </w:p>
          <w:p>
            <w:pPr>
              <w:widowControl/>
              <w:spacing w:line="240" w:lineRule="exact"/>
              <w:rPr>
                <w:rFonts w:ascii="Times New Roman" w:hAnsi="Times New Roman" w:cs="Times New Roman"/>
                <w:kern w:val="0"/>
                <w:sz w:val="18"/>
                <w:szCs w:val="18"/>
                <w:highlight w:val="yellow"/>
              </w:rPr>
            </w:pPr>
            <w:r>
              <w:rPr>
                <w:rFonts w:ascii="Times New Roman" w:hAnsi="Times New Roman" w:cs="Times New Roman"/>
                <w:kern w:val="0"/>
                <w:sz w:val="18"/>
                <w:szCs w:val="18"/>
                <w:highlight w:val="none"/>
              </w:rPr>
              <w:t>d</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rPr>
              <w:t>对于工作在30 GHz以上的所有频谱效率等级（8</w:t>
            </w:r>
            <w:r>
              <w:rPr>
                <w:rFonts w:hint="eastAsia" w:ascii="Times New Roman" w:hAnsi="Times New Roman" w:cs="Times New Roman"/>
                <w:kern w:val="0"/>
                <w:sz w:val="18"/>
                <w:szCs w:val="18"/>
                <w:lang w:val="en-US" w:eastAsia="zh-CN"/>
              </w:rPr>
              <w:t>除外</w:t>
            </w:r>
            <w:r>
              <w:rPr>
                <w:rFonts w:hint="eastAsia" w:ascii="Times New Roman" w:hAnsi="Times New Roman" w:cs="Times New Roman"/>
                <w:kern w:val="0"/>
                <w:sz w:val="18"/>
                <w:szCs w:val="18"/>
              </w:rPr>
              <w:t>）</w:t>
            </w:r>
            <w:r>
              <w:rPr>
                <w:rFonts w:hint="eastAsia" w:ascii="Times New Roman" w:hAnsi="Times New Roman" w:cs="Times New Roman"/>
                <w:kern w:val="0"/>
                <w:sz w:val="18"/>
                <w:szCs w:val="18"/>
                <w:lang w:val="en-US" w:eastAsia="zh-CN"/>
              </w:rPr>
              <w:t>的</w:t>
            </w:r>
            <w:r>
              <w:rPr>
                <w:rFonts w:ascii="Times New Roman" w:hAnsi="Times New Roman" w:cs="Times New Roman"/>
                <w:kern w:val="0"/>
                <w:sz w:val="18"/>
                <w:szCs w:val="18"/>
              </w:rPr>
              <w:t>微波通信系统</w:t>
            </w:r>
            <w:r>
              <w:rPr>
                <w:rFonts w:hint="eastAsia" w:ascii="Times New Roman" w:hAnsi="Times New Roman" w:cs="Times New Roman"/>
                <w:kern w:val="0"/>
                <w:sz w:val="18"/>
                <w:szCs w:val="18"/>
              </w:rPr>
              <w:t>，</w:t>
            </w:r>
            <w:r>
              <w:rPr>
                <w:rFonts w:hint="eastAsia" w:ascii="Times New Roman" w:hAnsi="Times New Roman" w:cs="Times New Roman"/>
                <w:kern w:val="0"/>
                <w:sz w:val="18"/>
                <w:szCs w:val="18"/>
                <w:lang w:val="en-US" w:eastAsia="zh-CN"/>
              </w:rPr>
              <w:t>图2.5中</w:t>
            </w:r>
            <w:r>
              <w:rPr>
                <w:rFonts w:hint="eastAsia" w:ascii="Times New Roman" w:hAnsi="Times New Roman" w:cs="Times New Roman"/>
                <w:kern w:val="0"/>
                <w:sz w:val="18"/>
                <w:szCs w:val="18"/>
              </w:rPr>
              <w:t>拐点5和6重合。</w:t>
            </w:r>
          </w:p>
          <w:p>
            <w:pPr>
              <w:pStyle w:val="53"/>
              <w:keepNext w:val="0"/>
              <w:keepLines w:val="0"/>
              <w:numPr>
                <w:ilvl w:val="0"/>
                <w:numId w:val="0"/>
              </w:numPr>
              <w:spacing w:line="240" w:lineRule="exact"/>
              <w:rPr>
                <w:rFonts w:ascii="Times New Roman" w:hAnsi="Times New Roman"/>
                <w:szCs w:val="18"/>
                <w:lang w:eastAsia="zh-CN"/>
              </w:rPr>
            </w:pPr>
            <w:r>
              <w:rPr>
                <w:rFonts w:ascii="Times New Roman" w:hAnsi="Times New Roman"/>
                <w:szCs w:val="18"/>
                <w:lang w:eastAsia="zh-CN"/>
              </w:rPr>
              <w:t>e：工作在10</w:t>
            </w:r>
            <w:r>
              <w:rPr>
                <w:rFonts w:hint="eastAsia" w:ascii="Times New Roman" w:hAnsi="Times New Roman"/>
                <w:szCs w:val="18"/>
                <w:lang w:val="en-US" w:eastAsia="zh-CN"/>
              </w:rPr>
              <w:t xml:space="preserve"> </w:t>
            </w:r>
            <w:r>
              <w:rPr>
                <w:rFonts w:ascii="Times New Roman" w:hAnsi="Times New Roman"/>
                <w:szCs w:val="18"/>
                <w:lang w:eastAsia="zh-CN"/>
              </w:rPr>
              <w:t>GHz以下频段</w:t>
            </w:r>
            <w:r>
              <w:rPr>
                <w:rFonts w:hint="eastAsia" w:ascii="Times New Roman" w:hAnsi="Times New Roman"/>
                <w:szCs w:val="18"/>
                <w:lang w:val="en-US" w:eastAsia="zh-CN"/>
              </w:rPr>
              <w:t>的</w:t>
            </w:r>
            <w:r>
              <w:rPr>
                <w:rFonts w:ascii="Times New Roman" w:hAnsi="Times New Roman"/>
                <w:szCs w:val="18"/>
                <w:lang w:eastAsia="zh-CN"/>
              </w:rPr>
              <w:t>微波通信系统还需满足此要求。</w:t>
            </w:r>
          </w:p>
        </w:tc>
      </w:tr>
    </w:tbl>
    <w:p>
      <w:pPr>
        <w:keepNext w:val="0"/>
        <w:keepLines w:val="0"/>
        <w:pageBreakBefore w:val="0"/>
        <w:widowControl w:val="0"/>
        <w:tabs>
          <w:tab w:val="left" w:pos="567"/>
        </w:tabs>
        <w:kinsoku/>
        <w:wordWrap/>
        <w:overflowPunct/>
        <w:topLinePunct w:val="0"/>
        <w:autoSpaceDE/>
        <w:autoSpaceDN/>
        <w:bidi w:val="0"/>
        <w:adjustRightInd/>
        <w:snapToGrid/>
        <w:spacing w:before="156" w:beforeLines="50" w:line="400" w:lineRule="exact"/>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表8 相邻波道间隔CS = 20MHz的频谱模板</w:t>
      </w:r>
    </w:p>
    <w:tbl>
      <w:tblPr>
        <w:tblStyle w:val="24"/>
        <w:tblW w:w="8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43"/>
        <w:gridCol w:w="737"/>
        <w:gridCol w:w="605"/>
        <w:gridCol w:w="543"/>
        <w:gridCol w:w="581"/>
        <w:gridCol w:w="501"/>
        <w:gridCol w:w="520"/>
        <w:gridCol w:w="486"/>
        <w:gridCol w:w="555"/>
        <w:gridCol w:w="529"/>
        <w:gridCol w:w="618"/>
        <w:gridCol w:w="518"/>
        <w:gridCol w:w="657"/>
        <w:gridCol w:w="485"/>
        <w:gridCol w:w="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01" w:hRule="atLeast"/>
          <w:jc w:val="center"/>
        </w:trPr>
        <w:tc>
          <w:tcPr>
            <w:tcW w:w="543"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737"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eastAsia="zh-CN"/>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605"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543"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8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0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2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48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55"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29"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18"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18" w:type="dxa"/>
            <w:tcBorders>
              <w:bottom w:val="single" w:color="auto" w:sz="4" w:space="0"/>
            </w:tcBorders>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7" w:type="dxa"/>
            <w:tcBorders>
              <w:bottom w:val="single" w:color="auto" w:sz="4" w:space="0"/>
            </w:tcBorders>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485" w:type="dxa"/>
            <w:tcBorders>
              <w:bottom w:val="single" w:color="auto" w:sz="4" w:space="0"/>
            </w:tcBorders>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54" w:type="dxa"/>
            <w:tcBorders>
              <w:bottom w:val="single" w:color="auto" w:sz="4" w:space="0"/>
            </w:tcBorders>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3" w:type="dxa"/>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4H</w:t>
            </w:r>
          </w:p>
        </w:tc>
        <w:tc>
          <w:tcPr>
            <w:tcW w:w="737" w:type="dxa"/>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51.84</w:t>
            </w:r>
          </w:p>
        </w:tc>
        <w:tc>
          <w:tcPr>
            <w:tcW w:w="605" w:type="dxa"/>
            <w:vAlign w:val="center"/>
          </w:tcPr>
          <w:p>
            <w:pPr>
              <w:pStyle w:val="52"/>
              <w:keepNext w:val="0"/>
              <w:keepLines w:val="0"/>
              <w:widowControl w:val="0"/>
              <w:rPr>
                <w:rFonts w:ascii="Times New Roman" w:hAnsi="Times New Roman"/>
                <w:szCs w:val="18"/>
                <w:lang w:eastAsia="zh-CN"/>
              </w:rPr>
            </w:pPr>
            <w:r>
              <w:rPr>
                <w:rFonts w:ascii="Times New Roman" w:hAnsi="Times New Roman"/>
                <w:sz w:val="16"/>
                <w:szCs w:val="16"/>
                <w:lang w:eastAsia="zh-CN"/>
              </w:rPr>
              <w:t>图</w:t>
            </w:r>
            <w:r>
              <w:rPr>
                <w:rFonts w:hint="eastAsia" w:ascii="Times New Roman" w:hAnsi="Times New Roman"/>
                <w:sz w:val="16"/>
                <w:szCs w:val="16"/>
                <w:lang w:val="en-US" w:eastAsia="zh-CN"/>
              </w:rPr>
              <w:t>2.</w:t>
            </w:r>
            <w:r>
              <w:rPr>
                <w:rFonts w:ascii="Times New Roman" w:hAnsi="Times New Roman"/>
                <w:sz w:val="16"/>
                <w:szCs w:val="16"/>
                <w:lang w:eastAsia="zh-CN"/>
              </w:rPr>
              <w:t>3</w:t>
            </w:r>
          </w:p>
        </w:tc>
        <w:tc>
          <w:tcPr>
            <w:tcW w:w="543" w:type="dxa"/>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1</w:t>
            </w:r>
          </w:p>
        </w:tc>
        <w:tc>
          <w:tcPr>
            <w:tcW w:w="581" w:type="dxa"/>
            <w:tcMar>
              <w:left w:w="0" w:type="dxa"/>
              <w:right w:w="0" w:type="dxa"/>
            </w:tcMar>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7.5</w:t>
            </w:r>
          </w:p>
        </w:tc>
        <w:tc>
          <w:tcPr>
            <w:tcW w:w="501" w:type="dxa"/>
            <w:tcMar>
              <w:left w:w="0" w:type="dxa"/>
              <w:right w:w="0" w:type="dxa"/>
            </w:tcMar>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-10</w:t>
            </w:r>
          </w:p>
        </w:tc>
        <w:tc>
          <w:tcPr>
            <w:tcW w:w="520" w:type="dxa"/>
            <w:tcMar>
              <w:left w:w="0" w:type="dxa"/>
              <w:right w:w="0" w:type="dxa"/>
            </w:tcMar>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9.5</w:t>
            </w:r>
          </w:p>
        </w:tc>
        <w:tc>
          <w:tcPr>
            <w:tcW w:w="486" w:type="dxa"/>
            <w:tcMar>
              <w:left w:w="0" w:type="dxa"/>
              <w:right w:w="0" w:type="dxa"/>
            </w:tcMar>
            <w:vAlign w:val="center"/>
          </w:tcPr>
          <w:p>
            <w:pPr>
              <w:pStyle w:val="52"/>
              <w:keepNext w:val="0"/>
              <w:keepLines w:val="0"/>
              <w:widowControl w:val="0"/>
              <w:rPr>
                <w:rFonts w:hint="default" w:ascii="Times New Roman" w:hAnsi="Times New Roman"/>
                <w:szCs w:val="18"/>
                <w:highlight w:val="yellow"/>
                <w:lang w:val="en-US" w:eastAsia="zh-CN"/>
              </w:rPr>
            </w:pPr>
            <w:r>
              <w:rPr>
                <w:rFonts w:ascii="Times New Roman" w:hAnsi="Times New Roman"/>
                <w:szCs w:val="18"/>
                <w:lang w:eastAsia="zh-CN"/>
              </w:rPr>
              <w:t>-3</w:t>
            </w:r>
            <w:r>
              <w:rPr>
                <w:rFonts w:hint="eastAsia" w:ascii="Times New Roman" w:hAnsi="Times New Roman"/>
                <w:szCs w:val="18"/>
                <w:lang w:val="en-US" w:eastAsia="zh-CN"/>
              </w:rPr>
              <w:t>3</w:t>
            </w:r>
          </w:p>
        </w:tc>
        <w:tc>
          <w:tcPr>
            <w:tcW w:w="555" w:type="dxa"/>
            <w:tcMar>
              <w:left w:w="0" w:type="dxa"/>
              <w:right w:w="0" w:type="dxa"/>
            </w:tcMar>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12.5</w:t>
            </w:r>
          </w:p>
        </w:tc>
        <w:tc>
          <w:tcPr>
            <w:tcW w:w="529" w:type="dxa"/>
            <w:tcMar>
              <w:left w:w="0" w:type="dxa"/>
              <w:right w:w="0" w:type="dxa"/>
            </w:tcMar>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-40</w:t>
            </w:r>
          </w:p>
        </w:tc>
        <w:tc>
          <w:tcPr>
            <w:tcW w:w="618" w:type="dxa"/>
            <w:vAlign w:val="center"/>
          </w:tcPr>
          <w:p>
            <w:pPr>
              <w:pStyle w:val="52"/>
              <w:keepNext w:val="0"/>
              <w:keepLines w:val="0"/>
              <w:widowControl w:val="0"/>
              <w:rPr>
                <w:rFonts w:ascii="Times New Roman" w:hAnsi="Times New Roman"/>
                <w:szCs w:val="18"/>
                <w:lang w:eastAsia="zh-CN"/>
              </w:rPr>
            </w:pPr>
            <w:r>
              <w:rPr>
                <w:rFonts w:ascii="Times New Roman" w:hAnsi="Times New Roman"/>
                <w:szCs w:val="18"/>
                <w:lang w:eastAsia="zh-CN"/>
              </w:rPr>
              <w:t>15</w:t>
            </w:r>
          </w:p>
        </w:tc>
        <w:tc>
          <w:tcPr>
            <w:tcW w:w="518" w:type="dxa"/>
            <w:shd w:val="clear" w:color="auto" w:fill="auto"/>
            <w:vAlign w:val="center"/>
          </w:tcPr>
          <w:p>
            <w:pPr>
              <w:pStyle w:val="52"/>
              <w:keepNext w:val="0"/>
              <w:keepLines w:val="0"/>
              <w:widowControl w:val="0"/>
              <w:rPr>
                <w:rFonts w:ascii="Times New Roman" w:hAnsi="Times New Roman"/>
                <w:szCs w:val="18"/>
              </w:rPr>
            </w:pPr>
            <w:r>
              <w:rPr>
                <w:rFonts w:ascii="Times New Roman" w:hAnsi="Times New Roman"/>
                <w:szCs w:val="18"/>
              </w:rPr>
              <w:t>-55</w:t>
            </w:r>
          </w:p>
        </w:tc>
        <w:tc>
          <w:tcPr>
            <w:tcW w:w="657" w:type="dxa"/>
            <w:shd w:val="clear" w:color="auto" w:fill="auto"/>
            <w:vAlign w:val="center"/>
          </w:tcPr>
          <w:p>
            <w:pPr>
              <w:pStyle w:val="52"/>
              <w:keepNext w:val="0"/>
              <w:keepLines w:val="0"/>
              <w:widowControl w:val="0"/>
              <w:rPr>
                <w:rFonts w:ascii="Times New Roman" w:hAnsi="Times New Roman"/>
                <w:szCs w:val="18"/>
              </w:rPr>
            </w:pPr>
            <w:r>
              <w:rPr>
                <w:rFonts w:ascii="Times New Roman" w:hAnsi="Times New Roman"/>
                <w:szCs w:val="18"/>
              </w:rPr>
              <w:t>30</w:t>
            </w:r>
          </w:p>
        </w:tc>
        <w:tc>
          <w:tcPr>
            <w:tcW w:w="485" w:type="dxa"/>
            <w:shd w:val="clear" w:color="auto" w:fill="auto"/>
            <w:vAlign w:val="center"/>
          </w:tcPr>
          <w:p>
            <w:pPr>
              <w:pStyle w:val="52"/>
              <w:keepNext w:val="0"/>
              <w:keepLines w:val="0"/>
              <w:widowControl w:val="0"/>
              <w:rPr>
                <w:rFonts w:ascii="Times New Roman" w:hAnsi="Times New Roman"/>
                <w:szCs w:val="18"/>
                <w:vertAlign w:val="superscript"/>
                <w:lang w:eastAsia="zh-CN"/>
              </w:rPr>
            </w:pPr>
            <w:r>
              <w:rPr>
                <w:rFonts w:ascii="Times New Roman" w:hAnsi="Times New Roman"/>
                <w:szCs w:val="18"/>
                <w:lang w:eastAsia="zh-CN"/>
              </w:rPr>
              <w:t>-60</w:t>
            </w:r>
            <w:r>
              <w:rPr>
                <w:rFonts w:ascii="Times New Roman" w:hAnsi="Times New Roman"/>
                <w:szCs w:val="18"/>
                <w:vertAlign w:val="superscript"/>
                <w:lang w:eastAsia="zh-CN"/>
              </w:rPr>
              <w:t>a</w:t>
            </w:r>
          </w:p>
        </w:tc>
        <w:tc>
          <w:tcPr>
            <w:tcW w:w="554" w:type="dxa"/>
            <w:shd w:val="clear" w:color="auto" w:fill="auto"/>
            <w:vAlign w:val="center"/>
          </w:tcPr>
          <w:p>
            <w:pPr>
              <w:pStyle w:val="52"/>
              <w:keepNext w:val="0"/>
              <w:keepLines w:val="0"/>
              <w:widowControl w:val="0"/>
              <w:rPr>
                <w:rFonts w:ascii="Times New Roman" w:hAnsi="Times New Roman"/>
                <w:szCs w:val="18"/>
                <w:vertAlign w:val="superscript"/>
                <w:lang w:eastAsia="zh-CN"/>
              </w:rPr>
            </w:pPr>
            <w:r>
              <w:rPr>
                <w:rFonts w:ascii="Times New Roman" w:hAnsi="Times New Roman"/>
                <w:szCs w:val="18"/>
                <w:lang w:eastAsia="zh-CN"/>
              </w:rPr>
              <w:t>35</w:t>
            </w: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8432" w:type="dxa"/>
            <w:gridSpan w:val="15"/>
            <w:vAlign w:val="center"/>
          </w:tcPr>
          <w:p>
            <w:pPr>
              <w:pStyle w:val="52"/>
              <w:keepNext w:val="0"/>
              <w:keepLines w:val="0"/>
              <w:widowControl w:val="0"/>
              <w:jc w:val="left"/>
              <w:rPr>
                <w:rFonts w:ascii="Times New Roman" w:hAnsi="Times New Roman"/>
                <w:szCs w:val="18"/>
                <w:lang w:eastAsia="zh-CN"/>
              </w:rPr>
            </w:pPr>
            <w:r>
              <w:rPr>
                <w:rFonts w:ascii="Times New Roman" w:hAnsi="Times New Roman"/>
                <w:szCs w:val="18"/>
                <w:lang w:eastAsia="zh-CN"/>
              </w:rPr>
              <w:t>a：用于工作在10</w:t>
            </w:r>
            <w:r>
              <w:rPr>
                <w:rFonts w:hint="eastAsia" w:ascii="Times New Roman" w:hAnsi="Times New Roman"/>
                <w:szCs w:val="18"/>
                <w:lang w:val="en-US" w:eastAsia="zh-CN"/>
              </w:rPr>
              <w:t xml:space="preserve"> </w:t>
            </w:r>
            <w:r>
              <w:rPr>
                <w:rFonts w:ascii="Times New Roman" w:hAnsi="Times New Roman"/>
                <w:szCs w:val="18"/>
                <w:lang w:eastAsia="zh-CN"/>
              </w:rPr>
              <w:t>GHz以下频段的微波通信系统。</w:t>
            </w:r>
          </w:p>
        </w:tc>
      </w:tr>
    </w:tbl>
    <w:p>
      <w:pPr>
        <w:keepNext w:val="0"/>
        <w:keepLines w:val="0"/>
        <w:pageBreakBefore w:val="0"/>
        <w:widowControl w:val="0"/>
        <w:tabs>
          <w:tab w:val="left" w:pos="567"/>
        </w:tabs>
        <w:kinsoku/>
        <w:wordWrap/>
        <w:overflowPunct/>
        <w:topLinePunct w:val="0"/>
        <w:autoSpaceDE/>
        <w:autoSpaceDN/>
        <w:bidi w:val="0"/>
        <w:adjustRightInd/>
        <w:snapToGrid/>
        <w:spacing w:before="156" w:beforeLines="50" w:line="400" w:lineRule="exact"/>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表9 相邻波道间隔CS = 27.5MHz～30MHz的频谱模板</w:t>
      </w:r>
    </w:p>
    <w:tbl>
      <w:tblPr>
        <w:tblStyle w:val="24"/>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44"/>
        <w:gridCol w:w="865"/>
        <w:gridCol w:w="566"/>
        <w:gridCol w:w="474"/>
        <w:gridCol w:w="574"/>
        <w:gridCol w:w="424"/>
        <w:gridCol w:w="680"/>
        <w:gridCol w:w="547"/>
        <w:gridCol w:w="587"/>
        <w:gridCol w:w="547"/>
        <w:gridCol w:w="606"/>
        <w:gridCol w:w="570"/>
        <w:gridCol w:w="657"/>
        <w:gridCol w:w="564"/>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03" w:hRule="atLeast"/>
          <w:jc w:val="center"/>
        </w:trPr>
        <w:tc>
          <w:tcPr>
            <w:tcW w:w="544"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865"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66"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7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7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42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8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47"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87"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47"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0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70"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7"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6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15"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16</w:t>
            </w:r>
          </w:p>
        </w:tc>
        <w:tc>
          <w:tcPr>
            <w:tcW w:w="56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1</w:t>
            </w:r>
          </w:p>
        </w:tc>
        <w:tc>
          <w:tcPr>
            <w:tcW w:w="47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57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12.8</w:t>
            </w:r>
          </w:p>
        </w:tc>
        <w:tc>
          <w:tcPr>
            <w:tcW w:w="42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-23</w:t>
            </w:r>
          </w:p>
        </w:tc>
        <w:tc>
          <w:tcPr>
            <w:tcW w:w="68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16.4</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-23</w:t>
            </w:r>
          </w:p>
        </w:tc>
        <w:tc>
          <w:tcPr>
            <w:tcW w:w="58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25</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-45</w:t>
            </w:r>
          </w:p>
        </w:tc>
        <w:tc>
          <w:tcPr>
            <w:tcW w:w="60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45</w:t>
            </w:r>
          </w:p>
        </w:tc>
        <w:tc>
          <w:tcPr>
            <w:tcW w:w="570"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15"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tcBorders>
              <w:bottom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865" w:type="dxa"/>
            <w:tcBorders>
              <w:bottom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32</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15"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tcBorders>
              <w:top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lang w:eastAsia="zh-CN"/>
              </w:rPr>
              <w:t>3</w:t>
            </w:r>
          </w:p>
        </w:tc>
        <w:tc>
          <w:tcPr>
            <w:tcW w:w="865" w:type="dxa"/>
            <w:tcBorders>
              <w:top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lang w:eastAsia="zh-CN"/>
              </w:rPr>
              <w:t>48</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15"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4L</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64</w:t>
            </w:r>
          </w:p>
        </w:tc>
        <w:tc>
          <w:tcPr>
            <w:tcW w:w="566"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2</w:t>
            </w:r>
          </w:p>
        </w:tc>
        <w:tc>
          <w:tcPr>
            <w:tcW w:w="474" w:type="dxa"/>
            <w:vAlign w:val="center"/>
          </w:tcPr>
          <w:p>
            <w:pPr>
              <w:pStyle w:val="52"/>
              <w:keepNext w:val="0"/>
              <w:keepLines w:val="0"/>
              <w:pageBreakBefore w:val="0"/>
              <w:widowControl w:val="0"/>
              <w:tabs>
                <w:tab w:val="center" w:pos="142"/>
              </w:tabs>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57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12.8</w:t>
            </w:r>
          </w:p>
        </w:tc>
        <w:tc>
          <w:tcPr>
            <w:tcW w:w="42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-27</w:t>
            </w:r>
          </w:p>
        </w:tc>
        <w:tc>
          <w:tcPr>
            <w:tcW w:w="68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17</w:t>
            </w:r>
          </w:p>
        </w:tc>
        <w:tc>
          <w:tcPr>
            <w:tcW w:w="54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58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56</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49</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42</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63</w:t>
            </w:r>
            <w:r>
              <w:rPr>
                <w:rFonts w:ascii="Times New Roman" w:hAnsi="Times New Roman"/>
                <w:szCs w:val="18"/>
                <w:vertAlign w:val="superscript"/>
                <w:lang w:eastAsia="zh-CN"/>
              </w:rPr>
              <w:t>e</w:t>
            </w:r>
          </w:p>
        </w:tc>
        <w:tc>
          <w:tcPr>
            <w:tcW w:w="547" w:type="dxa"/>
            <w:shd w:val="clear" w:color="auto" w:fill="C0C0C0"/>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15"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4H</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98</w:t>
            </w:r>
          </w:p>
        </w:tc>
        <w:tc>
          <w:tcPr>
            <w:tcW w:w="566"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3</w:t>
            </w:r>
          </w:p>
        </w:tc>
        <w:tc>
          <w:tcPr>
            <w:tcW w:w="47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57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12</w:t>
            </w:r>
          </w:p>
        </w:tc>
        <w:tc>
          <w:tcPr>
            <w:tcW w:w="42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-10</w:t>
            </w:r>
          </w:p>
        </w:tc>
        <w:tc>
          <w:tcPr>
            <w:tcW w:w="68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15</w:t>
            </w:r>
          </w:p>
        </w:tc>
        <w:tc>
          <w:tcPr>
            <w:tcW w:w="54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-33</w:t>
            </w:r>
          </w:p>
        </w:tc>
        <w:tc>
          <w:tcPr>
            <w:tcW w:w="58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16.8</w:t>
            </w:r>
          </w:p>
        </w:tc>
        <w:tc>
          <w:tcPr>
            <w:tcW w:w="54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-40</w:t>
            </w:r>
          </w:p>
        </w:tc>
        <w:tc>
          <w:tcPr>
            <w:tcW w:w="606"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35</w:t>
            </w:r>
          </w:p>
        </w:tc>
        <w:tc>
          <w:tcPr>
            <w:tcW w:w="57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65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48.3</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vertAlign w:val="superscript"/>
                <w:lang w:eastAsia="zh-CN"/>
              </w:rPr>
            </w:pPr>
            <w:r>
              <w:rPr>
                <w:rFonts w:ascii="Times New Roman" w:hAnsi="Times New Roman"/>
                <w:szCs w:val="18"/>
              </w:rPr>
              <w:t>41.7</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61.7</w:t>
            </w:r>
            <w:r>
              <w:rPr>
                <w:rFonts w:ascii="Times New Roman" w:hAnsi="Times New Roman"/>
                <w:szCs w:val="18"/>
                <w:vertAlign w:val="superscript"/>
                <w:lang w:eastAsia="zh-CN"/>
              </w:rPr>
              <w:t>e</w:t>
            </w:r>
          </w:p>
        </w:tc>
        <w:tc>
          <w:tcPr>
            <w:tcW w:w="564"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15"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5LA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117</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4</w:t>
            </w:r>
          </w:p>
        </w:tc>
        <w:tc>
          <w:tcPr>
            <w:tcW w:w="47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57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12.5</w:t>
            </w:r>
          </w:p>
        </w:tc>
        <w:tc>
          <w:tcPr>
            <w:tcW w:w="42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-10</w:t>
            </w:r>
          </w:p>
        </w:tc>
        <w:tc>
          <w:tcPr>
            <w:tcW w:w="68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15</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-32</w:t>
            </w:r>
          </w:p>
        </w:tc>
        <w:tc>
          <w:tcPr>
            <w:tcW w:w="58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17</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-35</w:t>
            </w:r>
          </w:p>
        </w:tc>
        <w:tc>
          <w:tcPr>
            <w:tcW w:w="60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20</w:t>
            </w:r>
          </w:p>
        </w:tc>
        <w:tc>
          <w:tcPr>
            <w:tcW w:w="57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-45</w:t>
            </w:r>
          </w:p>
        </w:tc>
        <w:tc>
          <w:tcPr>
            <w:tcW w:w="65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40</w:t>
            </w:r>
          </w:p>
        </w:tc>
        <w:tc>
          <w:tcPr>
            <w:tcW w:w="56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highlight w:val="yellow"/>
                <w:lang w:val="en-US" w:eastAsia="zh-CN"/>
              </w:rPr>
            </w:pPr>
            <w:r>
              <w:rPr>
                <w:rFonts w:ascii="Times New Roman" w:hAnsi="Times New Roman"/>
                <w:szCs w:val="18"/>
              </w:rPr>
              <w:t>-45</w:t>
            </w:r>
            <w:r>
              <w:rPr>
                <w:rFonts w:ascii="Times New Roman" w:hAnsi="Times New Roman"/>
                <w:szCs w:val="18"/>
                <w:vertAlign w:val="superscript"/>
                <w:lang w:eastAsia="zh-CN"/>
              </w:rPr>
              <w:t xml:space="preserve"> c/d</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615"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54</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47</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highlight w:val="yellow"/>
                <w:lang w:val="en-US" w:eastAsia="zh-CN"/>
              </w:rPr>
            </w:pPr>
            <w:r>
              <w:rPr>
                <w:rFonts w:ascii="Times New Roman" w:hAnsi="Times New Roman"/>
                <w:szCs w:val="18"/>
              </w:rPr>
              <w:t>40</w:t>
            </w:r>
            <w:r>
              <w:rPr>
                <w:rFonts w:ascii="Times New Roman" w:hAnsi="Times New Roman"/>
                <w:szCs w:val="18"/>
                <w:vertAlign w:val="superscript"/>
                <w:lang w:eastAsia="zh-CN"/>
              </w:rPr>
              <w:t xml:space="preserve"> c/d</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lang w:eastAsia="zh-CN"/>
              </w:rPr>
            </w:pPr>
            <w:r>
              <w:rPr>
                <w:rFonts w:ascii="Times New Roman" w:hAnsi="Times New Roman"/>
                <w:szCs w:val="18"/>
              </w:rPr>
              <w:t>61</w:t>
            </w:r>
            <w:r>
              <w:rPr>
                <w:rFonts w:ascii="Times New Roman" w:hAnsi="Times New Roman"/>
                <w:szCs w:val="18"/>
                <w:vertAlign w:val="superscript"/>
                <w:lang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5HA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137</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6LA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156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6HA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176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7A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196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8A</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215</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(ACAP)</w:t>
            </w:r>
          </w:p>
        </w:tc>
        <w:tc>
          <w:tcPr>
            <w:tcW w:w="56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p>
        </w:tc>
        <w:tc>
          <w:tcPr>
            <w:tcW w:w="4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42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8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4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0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7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65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p>
        </w:tc>
        <w:tc>
          <w:tcPr>
            <w:tcW w:w="56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5LB</w:t>
            </w:r>
          </w:p>
        </w:tc>
        <w:tc>
          <w:tcPr>
            <w:tcW w:w="865"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117</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5</w:t>
            </w:r>
          </w:p>
        </w:tc>
        <w:tc>
          <w:tcPr>
            <w:tcW w:w="47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w:t>
            </w:r>
          </w:p>
        </w:tc>
        <w:tc>
          <w:tcPr>
            <w:tcW w:w="57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12</w:t>
            </w:r>
          </w:p>
        </w:tc>
        <w:tc>
          <w:tcPr>
            <w:tcW w:w="42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-10</w:t>
            </w:r>
          </w:p>
        </w:tc>
        <w:tc>
          <w:tcPr>
            <w:tcW w:w="68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14.5</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-32</w:t>
            </w:r>
          </w:p>
        </w:tc>
        <w:tc>
          <w:tcPr>
            <w:tcW w:w="58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15.5</w:t>
            </w:r>
          </w:p>
        </w:tc>
        <w:tc>
          <w:tcPr>
            <w:tcW w:w="54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-36</w:t>
            </w:r>
          </w:p>
        </w:tc>
        <w:tc>
          <w:tcPr>
            <w:tcW w:w="60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17</w:t>
            </w:r>
          </w:p>
        </w:tc>
        <w:tc>
          <w:tcPr>
            <w:tcW w:w="57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-45</w:t>
            </w:r>
          </w:p>
        </w:tc>
        <w:tc>
          <w:tcPr>
            <w:tcW w:w="65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40</w:t>
            </w: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5HB</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137</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continue"/>
            <w:vAlign w:val="center"/>
          </w:tcPr>
          <w:p>
            <w:pPr>
              <w:pStyle w:val="52"/>
              <w:keepNext w:val="0"/>
              <w:keepLines w:val="0"/>
              <w:widowControl w:val="0"/>
              <w:spacing w:line="240" w:lineRule="exact"/>
              <w:rPr>
                <w:rFonts w:ascii="Times New Roman" w:hAnsi="Times New Roman"/>
                <w:szCs w:val="18"/>
              </w:rPr>
            </w:pPr>
          </w:p>
        </w:tc>
        <w:tc>
          <w:tcPr>
            <w:tcW w:w="474" w:type="dxa"/>
            <w:vMerge w:val="continue"/>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6" w:type="dxa"/>
            <w:vMerge w:val="continue"/>
            <w:vAlign w:val="center"/>
          </w:tcPr>
          <w:p>
            <w:pPr>
              <w:pStyle w:val="52"/>
              <w:keepNext w:val="0"/>
              <w:keepLines w:val="0"/>
              <w:widowControl w:val="0"/>
              <w:spacing w:line="240" w:lineRule="exact"/>
              <w:rPr>
                <w:rFonts w:ascii="Times New Roman" w:hAnsi="Times New Roman"/>
                <w:szCs w:val="18"/>
              </w:rPr>
            </w:pPr>
          </w:p>
        </w:tc>
        <w:tc>
          <w:tcPr>
            <w:tcW w:w="570" w:type="dxa"/>
            <w:vMerge w:val="continue"/>
            <w:vAlign w:val="center"/>
          </w:tcPr>
          <w:p>
            <w:pPr>
              <w:pStyle w:val="52"/>
              <w:keepNext w:val="0"/>
              <w:keepLines w:val="0"/>
              <w:widowControl w:val="0"/>
              <w:spacing w:line="240" w:lineRule="exact"/>
              <w:rPr>
                <w:rFonts w:ascii="Times New Roman" w:hAnsi="Times New Roman"/>
                <w:szCs w:val="18"/>
              </w:rPr>
            </w:pPr>
          </w:p>
        </w:tc>
        <w:tc>
          <w:tcPr>
            <w:tcW w:w="6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6LB</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156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continue"/>
            <w:vAlign w:val="center"/>
          </w:tcPr>
          <w:p>
            <w:pPr>
              <w:pStyle w:val="52"/>
              <w:keepNext w:val="0"/>
              <w:keepLines w:val="0"/>
              <w:widowControl w:val="0"/>
              <w:spacing w:line="240" w:lineRule="exact"/>
              <w:rPr>
                <w:rFonts w:ascii="Times New Roman" w:hAnsi="Times New Roman"/>
                <w:szCs w:val="18"/>
              </w:rPr>
            </w:pPr>
          </w:p>
        </w:tc>
        <w:tc>
          <w:tcPr>
            <w:tcW w:w="474" w:type="dxa"/>
            <w:vMerge w:val="continue"/>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6" w:type="dxa"/>
            <w:vMerge w:val="continue"/>
            <w:vAlign w:val="center"/>
          </w:tcPr>
          <w:p>
            <w:pPr>
              <w:pStyle w:val="52"/>
              <w:keepNext w:val="0"/>
              <w:keepLines w:val="0"/>
              <w:widowControl w:val="0"/>
              <w:spacing w:line="240" w:lineRule="exact"/>
              <w:rPr>
                <w:rFonts w:ascii="Times New Roman" w:hAnsi="Times New Roman"/>
                <w:szCs w:val="18"/>
              </w:rPr>
            </w:pPr>
          </w:p>
        </w:tc>
        <w:tc>
          <w:tcPr>
            <w:tcW w:w="570" w:type="dxa"/>
            <w:vMerge w:val="continue"/>
            <w:vAlign w:val="center"/>
          </w:tcPr>
          <w:p>
            <w:pPr>
              <w:pStyle w:val="52"/>
              <w:keepNext w:val="0"/>
              <w:keepLines w:val="0"/>
              <w:widowControl w:val="0"/>
              <w:spacing w:line="240" w:lineRule="exact"/>
              <w:rPr>
                <w:rFonts w:ascii="Times New Roman" w:hAnsi="Times New Roman"/>
                <w:szCs w:val="18"/>
              </w:rPr>
            </w:pPr>
          </w:p>
        </w:tc>
        <w:tc>
          <w:tcPr>
            <w:tcW w:w="6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6HB</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176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continue"/>
            <w:vAlign w:val="center"/>
          </w:tcPr>
          <w:p>
            <w:pPr>
              <w:pStyle w:val="52"/>
              <w:keepNext w:val="0"/>
              <w:keepLines w:val="0"/>
              <w:widowControl w:val="0"/>
              <w:spacing w:line="240" w:lineRule="exact"/>
              <w:rPr>
                <w:rFonts w:ascii="Times New Roman" w:hAnsi="Times New Roman"/>
                <w:szCs w:val="18"/>
              </w:rPr>
            </w:pPr>
          </w:p>
        </w:tc>
        <w:tc>
          <w:tcPr>
            <w:tcW w:w="474" w:type="dxa"/>
            <w:vMerge w:val="continue"/>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6" w:type="dxa"/>
            <w:vMerge w:val="continue"/>
            <w:vAlign w:val="center"/>
          </w:tcPr>
          <w:p>
            <w:pPr>
              <w:pStyle w:val="52"/>
              <w:keepNext w:val="0"/>
              <w:keepLines w:val="0"/>
              <w:widowControl w:val="0"/>
              <w:spacing w:line="240" w:lineRule="exact"/>
              <w:rPr>
                <w:rFonts w:ascii="Times New Roman" w:hAnsi="Times New Roman"/>
                <w:szCs w:val="18"/>
              </w:rPr>
            </w:pPr>
          </w:p>
        </w:tc>
        <w:tc>
          <w:tcPr>
            <w:tcW w:w="570" w:type="dxa"/>
            <w:vMerge w:val="continue"/>
            <w:vAlign w:val="center"/>
          </w:tcPr>
          <w:p>
            <w:pPr>
              <w:pStyle w:val="52"/>
              <w:keepNext w:val="0"/>
              <w:keepLines w:val="0"/>
              <w:widowControl w:val="0"/>
              <w:spacing w:line="240" w:lineRule="exact"/>
              <w:rPr>
                <w:rFonts w:ascii="Times New Roman" w:hAnsi="Times New Roman"/>
                <w:szCs w:val="18"/>
              </w:rPr>
            </w:pPr>
          </w:p>
        </w:tc>
        <w:tc>
          <w:tcPr>
            <w:tcW w:w="6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7B</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196</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continue"/>
            <w:vAlign w:val="center"/>
          </w:tcPr>
          <w:p>
            <w:pPr>
              <w:pStyle w:val="52"/>
              <w:keepNext w:val="0"/>
              <w:keepLines w:val="0"/>
              <w:widowControl w:val="0"/>
              <w:spacing w:line="240" w:lineRule="exact"/>
              <w:rPr>
                <w:rFonts w:ascii="Times New Roman" w:hAnsi="Times New Roman"/>
                <w:szCs w:val="18"/>
              </w:rPr>
            </w:pPr>
          </w:p>
        </w:tc>
        <w:tc>
          <w:tcPr>
            <w:tcW w:w="474" w:type="dxa"/>
            <w:vMerge w:val="continue"/>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6" w:type="dxa"/>
            <w:vMerge w:val="continue"/>
            <w:vAlign w:val="center"/>
          </w:tcPr>
          <w:p>
            <w:pPr>
              <w:pStyle w:val="52"/>
              <w:keepNext w:val="0"/>
              <w:keepLines w:val="0"/>
              <w:widowControl w:val="0"/>
              <w:spacing w:line="240" w:lineRule="exact"/>
              <w:rPr>
                <w:rFonts w:ascii="Times New Roman" w:hAnsi="Times New Roman"/>
                <w:szCs w:val="18"/>
              </w:rPr>
            </w:pPr>
          </w:p>
        </w:tc>
        <w:tc>
          <w:tcPr>
            <w:tcW w:w="570" w:type="dxa"/>
            <w:vMerge w:val="continue"/>
            <w:vAlign w:val="center"/>
          </w:tcPr>
          <w:p>
            <w:pPr>
              <w:pStyle w:val="52"/>
              <w:keepNext w:val="0"/>
              <w:keepLines w:val="0"/>
              <w:widowControl w:val="0"/>
              <w:spacing w:line="240" w:lineRule="exact"/>
              <w:rPr>
                <w:rFonts w:ascii="Times New Roman" w:hAnsi="Times New Roman"/>
                <w:szCs w:val="18"/>
              </w:rPr>
            </w:pPr>
          </w:p>
        </w:tc>
        <w:tc>
          <w:tcPr>
            <w:tcW w:w="6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8B</w:t>
            </w:r>
          </w:p>
        </w:tc>
        <w:tc>
          <w:tcPr>
            <w:tcW w:w="865"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215</w:t>
            </w:r>
          </w:p>
          <w:p>
            <w:pPr>
              <w:pStyle w:val="52"/>
              <w:keepNext w:val="0"/>
              <w:keepLines w:val="0"/>
              <w:pageBreakBefore w:val="0"/>
              <w:widowControl w:val="0"/>
              <w:kinsoku/>
              <w:wordWrap/>
              <w:overflowPunct w:val="0"/>
              <w:topLinePunct w:val="0"/>
              <w:autoSpaceDE w:val="0"/>
              <w:autoSpaceDN w:val="0"/>
              <w:bidi w:val="0"/>
              <w:adjustRightInd w:val="0"/>
              <w:snapToGrid/>
              <w:spacing w:line="240" w:lineRule="exact"/>
              <w:textAlignment w:val="baseline"/>
              <w:rPr>
                <w:rFonts w:ascii="Times New Roman" w:hAnsi="Times New Roman"/>
                <w:szCs w:val="18"/>
              </w:rPr>
            </w:pPr>
            <w:r>
              <w:rPr>
                <w:rFonts w:ascii="Times New Roman" w:hAnsi="Times New Roman"/>
                <w:szCs w:val="18"/>
              </w:rPr>
              <w:t>(ACCP)</w:t>
            </w:r>
          </w:p>
        </w:tc>
        <w:tc>
          <w:tcPr>
            <w:tcW w:w="566" w:type="dxa"/>
            <w:vMerge w:val="continue"/>
            <w:vAlign w:val="center"/>
          </w:tcPr>
          <w:p>
            <w:pPr>
              <w:pStyle w:val="52"/>
              <w:keepNext w:val="0"/>
              <w:keepLines w:val="0"/>
              <w:widowControl w:val="0"/>
              <w:spacing w:line="240" w:lineRule="exact"/>
              <w:rPr>
                <w:rFonts w:ascii="Times New Roman" w:hAnsi="Times New Roman"/>
                <w:szCs w:val="18"/>
              </w:rPr>
            </w:pPr>
          </w:p>
        </w:tc>
        <w:tc>
          <w:tcPr>
            <w:tcW w:w="474" w:type="dxa"/>
            <w:vMerge w:val="continue"/>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2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6" w:type="dxa"/>
            <w:vMerge w:val="continue"/>
            <w:vAlign w:val="center"/>
          </w:tcPr>
          <w:p>
            <w:pPr>
              <w:pStyle w:val="52"/>
              <w:keepNext w:val="0"/>
              <w:keepLines w:val="0"/>
              <w:widowControl w:val="0"/>
              <w:spacing w:line="240" w:lineRule="exact"/>
              <w:rPr>
                <w:rFonts w:ascii="Times New Roman" w:hAnsi="Times New Roman"/>
                <w:szCs w:val="18"/>
              </w:rPr>
            </w:pPr>
          </w:p>
        </w:tc>
        <w:tc>
          <w:tcPr>
            <w:tcW w:w="570" w:type="dxa"/>
            <w:vMerge w:val="continue"/>
            <w:vAlign w:val="center"/>
          </w:tcPr>
          <w:p>
            <w:pPr>
              <w:pStyle w:val="52"/>
              <w:keepNext w:val="0"/>
              <w:keepLines w:val="0"/>
              <w:widowControl w:val="0"/>
              <w:spacing w:line="240" w:lineRule="exact"/>
              <w:rPr>
                <w:rFonts w:ascii="Times New Roman" w:hAnsi="Times New Roman"/>
                <w:szCs w:val="18"/>
              </w:rPr>
            </w:pPr>
          </w:p>
        </w:tc>
        <w:tc>
          <w:tcPr>
            <w:tcW w:w="6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4" w:type="dxa"/>
            <w:vMerge w:val="continue"/>
            <w:vAlign w:val="center"/>
          </w:tcPr>
          <w:p>
            <w:pPr>
              <w:pStyle w:val="52"/>
              <w:keepNext w:val="0"/>
              <w:keepLines w:val="0"/>
              <w:widowControl w:val="0"/>
              <w:spacing w:line="240" w:lineRule="exact"/>
              <w:rPr>
                <w:rFonts w:ascii="Times New Roman" w:hAnsi="Times New Roman"/>
                <w:szCs w:val="18"/>
              </w:rPr>
            </w:pPr>
          </w:p>
        </w:tc>
        <w:tc>
          <w:tcPr>
            <w:tcW w:w="615"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8820" w:type="dxa"/>
            <w:gridSpan w:val="15"/>
            <w:vAlign w:val="center"/>
          </w:tcPr>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a：用于工作在3 GHz～17 GHz频段的微波通信系统。</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b：用于工作在17 GHz～30 GHz频段的微波通信系统，以及</w:t>
            </w:r>
            <w:r>
              <w:rPr>
                <w:rFonts w:hint="eastAsia" w:ascii="Times New Roman" w:hAnsi="Times New Roman" w:cs="Times New Roman"/>
                <w:kern w:val="0"/>
                <w:sz w:val="18"/>
                <w:szCs w:val="18"/>
                <w:highlight w:val="none"/>
                <w:lang w:val="en-US" w:eastAsia="zh-CN"/>
              </w:rPr>
              <w:t>工作在</w:t>
            </w:r>
            <w:r>
              <w:rPr>
                <w:rFonts w:ascii="Times New Roman" w:hAnsi="Times New Roman" w:cs="Times New Roman"/>
                <w:kern w:val="0"/>
                <w:sz w:val="18"/>
                <w:szCs w:val="18"/>
                <w:highlight w:val="none"/>
              </w:rPr>
              <w:t>17GHz～57GHz频段的频谱效率等级</w:t>
            </w:r>
            <w:r>
              <w:rPr>
                <w:rFonts w:hint="eastAsia" w:ascii="Times New Roman" w:hAnsi="Times New Roman" w:cs="Times New Roman"/>
                <w:kern w:val="0"/>
                <w:sz w:val="18"/>
                <w:szCs w:val="18"/>
                <w:highlight w:val="none"/>
                <w:lang w:val="en-US" w:eastAsia="zh-CN"/>
              </w:rPr>
              <w:t>为</w:t>
            </w:r>
            <w:r>
              <w:rPr>
                <w:rFonts w:ascii="Times New Roman" w:hAnsi="Times New Roman" w:cs="Times New Roman"/>
                <w:kern w:val="0"/>
                <w:sz w:val="18"/>
                <w:szCs w:val="18"/>
                <w:highlight w:val="none"/>
              </w:rPr>
              <w:t>8A和8B</w:t>
            </w:r>
            <w:r>
              <w:rPr>
                <w:rFonts w:hint="eastAsia" w:ascii="Times New Roman" w:hAnsi="Times New Roman" w:cs="Times New Roman"/>
                <w:kern w:val="0"/>
                <w:sz w:val="18"/>
                <w:szCs w:val="18"/>
                <w:highlight w:val="none"/>
                <w:lang w:val="en-US" w:eastAsia="zh-CN"/>
              </w:rPr>
              <w:t>的微波通信系统</w:t>
            </w:r>
            <w:r>
              <w:rPr>
                <w:rFonts w:ascii="Times New Roman" w:hAnsi="Times New Roman" w:cs="Times New Roman"/>
                <w:kern w:val="0"/>
                <w:sz w:val="18"/>
                <w:szCs w:val="18"/>
                <w:highlight w:val="none"/>
              </w:rPr>
              <w:t>。</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c：</w:t>
            </w:r>
            <w:r>
              <w:rPr>
                <w:rFonts w:hint="eastAsia" w:ascii="Times New Roman" w:hAnsi="Times New Roman" w:cs="Times New Roman"/>
                <w:kern w:val="0"/>
                <w:sz w:val="18"/>
                <w:szCs w:val="18"/>
                <w:highlight w:val="none"/>
              </w:rPr>
              <w:t>用于工作在30 GHz以上的频谱效率等级</w:t>
            </w:r>
            <w:r>
              <w:rPr>
                <w:rFonts w:hint="eastAsia" w:ascii="Times New Roman" w:hAnsi="Times New Roman" w:cs="Times New Roman"/>
                <w:kern w:val="0"/>
                <w:sz w:val="18"/>
                <w:szCs w:val="18"/>
                <w:highlight w:val="none"/>
                <w:lang w:val="en-US" w:eastAsia="zh-CN"/>
              </w:rPr>
              <w:t>为</w:t>
            </w:r>
            <w:r>
              <w:rPr>
                <w:rFonts w:hint="eastAsia" w:ascii="Times New Roman" w:hAnsi="Times New Roman" w:cs="Times New Roman"/>
                <w:kern w:val="0"/>
                <w:sz w:val="18"/>
                <w:szCs w:val="18"/>
                <w:highlight w:val="none"/>
              </w:rPr>
              <w:t>7A和7B</w:t>
            </w:r>
            <w:r>
              <w:rPr>
                <w:rFonts w:hint="eastAsia" w:ascii="Times New Roman" w:hAnsi="Times New Roman" w:cs="Times New Roman"/>
                <w:kern w:val="0"/>
                <w:sz w:val="18"/>
                <w:szCs w:val="18"/>
                <w:highlight w:val="none"/>
                <w:lang w:val="en-US" w:eastAsia="zh-CN"/>
              </w:rPr>
              <w:t>及</w:t>
            </w:r>
            <w:r>
              <w:rPr>
                <w:rFonts w:hint="eastAsia" w:ascii="Times New Roman" w:hAnsi="Times New Roman" w:cs="Times New Roman"/>
                <w:kern w:val="0"/>
                <w:sz w:val="18"/>
                <w:szCs w:val="18"/>
                <w:highlight w:val="none"/>
              </w:rPr>
              <w:t>以下的</w:t>
            </w:r>
            <w:r>
              <w:rPr>
                <w:rFonts w:hint="eastAsia" w:ascii="Times New Roman" w:hAnsi="Times New Roman" w:cs="Times New Roman"/>
                <w:kern w:val="0"/>
                <w:sz w:val="18"/>
                <w:szCs w:val="18"/>
                <w:highlight w:val="none"/>
                <w:lang w:val="en-US" w:eastAsia="zh-CN"/>
              </w:rPr>
              <w:t>微波通信</w:t>
            </w:r>
            <w:r>
              <w:rPr>
                <w:rFonts w:hint="eastAsia" w:ascii="Times New Roman" w:hAnsi="Times New Roman" w:cs="Times New Roman"/>
                <w:kern w:val="0"/>
                <w:sz w:val="18"/>
                <w:szCs w:val="18"/>
                <w:highlight w:val="none"/>
              </w:rPr>
              <w:t>系统。</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d</w:t>
            </w:r>
            <w:r>
              <w:rPr>
                <w:rFonts w:hint="eastAsia" w:ascii="Times New Roman" w:hAnsi="Times New Roman" w:cs="Times New Roman"/>
                <w:kern w:val="0"/>
                <w:sz w:val="18"/>
                <w:szCs w:val="18"/>
                <w:highlight w:val="none"/>
              </w:rPr>
              <w:t>：对于工作在30 GHz以上的所有频谱效率等级（8</w:t>
            </w:r>
            <w:r>
              <w:rPr>
                <w:rFonts w:ascii="Times New Roman" w:hAnsi="Times New Roman" w:cs="Times New Roman"/>
                <w:kern w:val="0"/>
                <w:sz w:val="18"/>
                <w:szCs w:val="18"/>
                <w:highlight w:val="none"/>
              </w:rPr>
              <w:t>A</w:t>
            </w:r>
            <w:r>
              <w:rPr>
                <w:rFonts w:hint="eastAsia" w:ascii="Times New Roman" w:hAnsi="Times New Roman" w:cs="Times New Roman"/>
                <w:kern w:val="0"/>
                <w:sz w:val="18"/>
                <w:szCs w:val="18"/>
                <w:highlight w:val="none"/>
                <w:lang w:eastAsia="zh-CN"/>
              </w:rPr>
              <w:t>、</w:t>
            </w:r>
            <w:r>
              <w:rPr>
                <w:rFonts w:hint="eastAsia" w:ascii="Times New Roman" w:hAnsi="Times New Roman" w:cs="Times New Roman"/>
                <w:kern w:val="0"/>
                <w:sz w:val="18"/>
                <w:szCs w:val="18"/>
                <w:highlight w:val="none"/>
              </w:rPr>
              <w:t>8</w:t>
            </w:r>
            <w:r>
              <w:rPr>
                <w:rFonts w:ascii="Times New Roman" w:hAnsi="Times New Roman" w:cs="Times New Roman"/>
                <w:kern w:val="0"/>
                <w:sz w:val="18"/>
                <w:szCs w:val="18"/>
                <w:highlight w:val="none"/>
              </w:rPr>
              <w:t>B</w:t>
            </w:r>
            <w:r>
              <w:rPr>
                <w:rFonts w:hint="eastAsia" w:ascii="Times New Roman" w:hAnsi="Times New Roman" w:cs="Times New Roman"/>
                <w:kern w:val="0"/>
                <w:sz w:val="18"/>
                <w:szCs w:val="18"/>
                <w:highlight w:val="none"/>
                <w:lang w:val="en-US" w:eastAsia="zh-CN"/>
              </w:rPr>
              <w:t>除外</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highlight w:val="none"/>
                <w:lang w:val="en-US" w:eastAsia="zh-CN"/>
              </w:rPr>
              <w:t>的</w:t>
            </w:r>
            <w:r>
              <w:rPr>
                <w:rFonts w:ascii="Times New Roman" w:hAnsi="Times New Roman" w:cs="Times New Roman"/>
                <w:kern w:val="0"/>
                <w:sz w:val="18"/>
                <w:szCs w:val="18"/>
                <w:highlight w:val="none"/>
              </w:rPr>
              <w:t>微波通信系统</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highlight w:val="none"/>
                <w:lang w:val="en-US" w:eastAsia="zh-CN"/>
              </w:rPr>
              <w:t>图2.4和图2.5中</w:t>
            </w:r>
            <w:r>
              <w:rPr>
                <w:rFonts w:hint="eastAsia" w:ascii="Times New Roman" w:hAnsi="Times New Roman" w:cs="Times New Roman"/>
                <w:kern w:val="0"/>
                <w:sz w:val="18"/>
                <w:szCs w:val="18"/>
                <w:highlight w:val="none"/>
              </w:rPr>
              <w:t>拐点5和6重合。</w:t>
            </w:r>
          </w:p>
          <w:p>
            <w:pPr>
              <w:pStyle w:val="53"/>
              <w:keepNext w:val="0"/>
              <w:keepLines w:val="0"/>
              <w:numPr>
                <w:ilvl w:val="0"/>
                <w:numId w:val="0"/>
              </w:numPr>
              <w:spacing w:line="240" w:lineRule="exact"/>
              <w:rPr>
                <w:rFonts w:ascii="Times New Roman" w:hAnsi="Times New Roman" w:eastAsiaTheme="minorEastAsia"/>
                <w:szCs w:val="18"/>
                <w:lang w:val="en-US" w:eastAsia="zh-CN"/>
              </w:rPr>
            </w:pPr>
            <w:r>
              <w:rPr>
                <w:rFonts w:hint="eastAsia" w:ascii="Times New Roman" w:hAnsi="Times New Roman"/>
                <w:szCs w:val="18"/>
                <w:highlight w:val="none"/>
                <w:lang w:eastAsia="zh-CN"/>
              </w:rPr>
              <w:t>e</w:t>
            </w:r>
            <w:r>
              <w:rPr>
                <w:rFonts w:ascii="Times New Roman" w:hAnsi="Times New Roman"/>
                <w:szCs w:val="18"/>
                <w:highlight w:val="none"/>
                <w:lang w:eastAsia="zh-CN"/>
              </w:rPr>
              <w:t>：工作在10</w:t>
            </w:r>
            <w:r>
              <w:rPr>
                <w:rFonts w:hint="eastAsia" w:ascii="Times New Roman" w:hAnsi="Times New Roman"/>
                <w:szCs w:val="18"/>
                <w:highlight w:val="none"/>
                <w:lang w:val="en-US" w:eastAsia="zh-CN"/>
              </w:rPr>
              <w:t xml:space="preserve"> </w:t>
            </w:r>
            <w:r>
              <w:rPr>
                <w:rFonts w:ascii="Times New Roman" w:hAnsi="Times New Roman"/>
                <w:szCs w:val="18"/>
                <w:highlight w:val="none"/>
                <w:lang w:eastAsia="zh-CN"/>
              </w:rPr>
              <w:t>GHz以下频段微波通信系统还需满足此要求。</w:t>
            </w:r>
          </w:p>
        </w:tc>
      </w:tr>
    </w:tbl>
    <w:p>
      <w:pPr>
        <w:keepNext w:val="0"/>
        <w:keepLines w:val="0"/>
        <w:pageBreakBefore w:val="0"/>
        <w:widowControl w:val="0"/>
        <w:tabs>
          <w:tab w:val="left" w:pos="567"/>
        </w:tabs>
        <w:kinsoku/>
        <w:wordWrap/>
        <w:overflowPunct/>
        <w:topLinePunct w:val="0"/>
        <w:autoSpaceDE/>
        <w:autoSpaceDN/>
        <w:bidi w:val="0"/>
        <w:adjustRightInd/>
        <w:snapToGrid/>
        <w:spacing w:before="156" w:beforeLines="50" w:line="400" w:lineRule="exact"/>
        <w:jc w:val="center"/>
        <w:textAlignment w:val="auto"/>
        <w:rPr>
          <w:rFonts w:ascii="Times New Roman" w:hAnsi="Times New Roman" w:eastAsia="黑体" w:cs="Times New Roman"/>
          <w:sz w:val="24"/>
          <w:szCs w:val="24"/>
        </w:rPr>
      </w:pPr>
      <w:r>
        <w:rPr>
          <w:rFonts w:ascii="Times New Roman" w:hAnsi="Times New Roman" w:eastAsia="黑体" w:cs="Times New Roman"/>
          <w:sz w:val="24"/>
          <w:szCs w:val="24"/>
        </w:rPr>
        <w:t>表10 相邻波道间隔CS = 40 MHz的频谱模板</w:t>
      </w:r>
    </w:p>
    <w:tbl>
      <w:tblPr>
        <w:tblStyle w:val="24"/>
        <w:tblW w:w="8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33"/>
        <w:gridCol w:w="770"/>
        <w:gridCol w:w="560"/>
        <w:gridCol w:w="445"/>
        <w:gridCol w:w="560"/>
        <w:gridCol w:w="505"/>
        <w:gridCol w:w="566"/>
        <w:gridCol w:w="463"/>
        <w:gridCol w:w="591"/>
        <w:gridCol w:w="463"/>
        <w:gridCol w:w="592"/>
        <w:gridCol w:w="480"/>
        <w:gridCol w:w="642"/>
        <w:gridCol w:w="489"/>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25" w:hRule="atLeast"/>
          <w:jc w:val="center"/>
        </w:trPr>
        <w:tc>
          <w:tcPr>
            <w:tcW w:w="533"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770"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60"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45"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K1</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56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f1</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c>
          <w:tcPr>
            <w:tcW w:w="505"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K2</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56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f2</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c>
          <w:tcPr>
            <w:tcW w:w="463"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K3</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59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f3</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c>
          <w:tcPr>
            <w:tcW w:w="463"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K4</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592"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f4</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c>
          <w:tcPr>
            <w:tcW w:w="480"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K5</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642"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f5</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c>
          <w:tcPr>
            <w:tcW w:w="489"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K6</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(dB)</w:t>
            </w:r>
          </w:p>
        </w:tc>
        <w:tc>
          <w:tcPr>
            <w:tcW w:w="64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f6</w:t>
            </w:r>
          </w:p>
          <w:p>
            <w:pPr>
              <w:pStyle w:val="51"/>
              <w:keepNext w:val="0"/>
              <w:keepLines w:val="0"/>
              <w:widowControl w:val="0"/>
              <w:spacing w:line="240" w:lineRule="exact"/>
              <w:rPr>
                <w:rFonts w:ascii="Times New Roman" w:hAnsi="Times New Roman"/>
                <w:b w:val="0"/>
                <w:szCs w:val="18"/>
              </w:rPr>
            </w:pPr>
            <w:r>
              <w:rPr>
                <w:rFonts w:ascii="Times New Roman" w:hAnsi="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1"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5LA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168</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4</w:t>
            </w:r>
          </w:p>
        </w:tc>
        <w:tc>
          <w:tcPr>
            <w:tcW w:w="445"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w:t>
            </w:r>
          </w:p>
        </w:tc>
        <w:tc>
          <w:tcPr>
            <w:tcW w:w="56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18</w:t>
            </w:r>
          </w:p>
        </w:tc>
        <w:tc>
          <w:tcPr>
            <w:tcW w:w="505"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-10</w:t>
            </w:r>
          </w:p>
        </w:tc>
        <w:tc>
          <w:tcPr>
            <w:tcW w:w="56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21.5</w:t>
            </w:r>
          </w:p>
        </w:tc>
        <w:tc>
          <w:tcPr>
            <w:tcW w:w="46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-32</w:t>
            </w:r>
          </w:p>
        </w:tc>
        <w:tc>
          <w:tcPr>
            <w:tcW w:w="591"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24.5</w:t>
            </w:r>
          </w:p>
        </w:tc>
        <w:tc>
          <w:tcPr>
            <w:tcW w:w="46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-35</w:t>
            </w:r>
          </w:p>
        </w:tc>
        <w:tc>
          <w:tcPr>
            <w:tcW w:w="59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29</w:t>
            </w:r>
          </w:p>
        </w:tc>
        <w:tc>
          <w:tcPr>
            <w:tcW w:w="48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-45</w:t>
            </w:r>
          </w:p>
        </w:tc>
        <w:tc>
          <w:tcPr>
            <w:tcW w:w="642"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57</w:t>
            </w:r>
          </w:p>
        </w:tc>
        <w:tc>
          <w:tcPr>
            <w:tcW w:w="489"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lang w:eastAsia="zh-CN"/>
              </w:rPr>
            </w:pPr>
            <w:r>
              <w:rPr>
                <w:rFonts w:ascii="Times New Roman" w:hAnsi="Times New Roman"/>
                <w:szCs w:val="18"/>
              </w:rPr>
              <w:t>-55</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-60</w:t>
            </w:r>
            <w:r>
              <w:rPr>
                <w:rFonts w:ascii="Times New Roman" w:hAnsi="Times New Roman"/>
                <w:szCs w:val="18"/>
                <w:vertAlign w:val="superscript"/>
                <w:lang w:eastAsia="zh-CN"/>
              </w:rPr>
              <w:t>a</w:t>
            </w:r>
          </w:p>
        </w:tc>
        <w:tc>
          <w:tcPr>
            <w:tcW w:w="646" w:type="dxa"/>
            <w:vMerge w:val="restart"/>
            <w:tcMar>
              <w:left w:w="28" w:type="dxa"/>
              <w:right w:w="28"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lang w:eastAsia="zh-CN"/>
              </w:rPr>
            </w:pPr>
            <w:r>
              <w:rPr>
                <w:rFonts w:ascii="Times New Roman" w:hAnsi="Times New Roman"/>
                <w:szCs w:val="18"/>
              </w:rPr>
              <w:t>77</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87</w:t>
            </w: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9"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5HA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196</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6LA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224</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47"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6HA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252</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5"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7A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280</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65" w:hRule="atLeast"/>
          <w:jc w:val="center"/>
        </w:trPr>
        <w:tc>
          <w:tcPr>
            <w:tcW w:w="533"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8A</w:t>
            </w:r>
          </w:p>
        </w:tc>
        <w:tc>
          <w:tcPr>
            <w:tcW w:w="770" w:type="dxa"/>
            <w:tcBorders>
              <w:bottom w:val="single" w:color="auto"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308</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(ACAP)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p>
        </w:tc>
        <w:tc>
          <w:tcPr>
            <w:tcW w:w="48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5LB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168</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 w:val="16"/>
                <w:szCs w:val="16"/>
              </w:rPr>
            </w:pPr>
            <w:r>
              <w:rPr>
                <w:rFonts w:ascii="Times New Roman" w:hAnsi="Times New Roman"/>
                <w:sz w:val="16"/>
                <w:szCs w:val="16"/>
                <w:lang w:eastAsia="zh-CN"/>
              </w:rPr>
              <w:t>图</w:t>
            </w:r>
            <w:r>
              <w:rPr>
                <w:rFonts w:hint="eastAsia" w:ascii="Times New Roman" w:hAnsi="Times New Roman"/>
                <w:sz w:val="16"/>
                <w:szCs w:val="16"/>
                <w:lang w:val="en-US" w:eastAsia="zh-CN"/>
              </w:rPr>
              <w:t>2.</w:t>
            </w:r>
            <w:r>
              <w:rPr>
                <w:rFonts w:ascii="Times New Roman" w:hAnsi="Times New Roman"/>
                <w:sz w:val="16"/>
                <w:szCs w:val="16"/>
                <w:lang w:eastAsia="zh-CN"/>
              </w:rPr>
              <w:t>5</w:t>
            </w:r>
          </w:p>
        </w:tc>
        <w:tc>
          <w:tcPr>
            <w:tcW w:w="445"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w:t>
            </w:r>
          </w:p>
        </w:tc>
        <w:tc>
          <w:tcPr>
            <w:tcW w:w="56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17.2</w:t>
            </w:r>
          </w:p>
        </w:tc>
        <w:tc>
          <w:tcPr>
            <w:tcW w:w="505"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-10</w:t>
            </w:r>
          </w:p>
        </w:tc>
        <w:tc>
          <w:tcPr>
            <w:tcW w:w="56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20.8</w:t>
            </w:r>
          </w:p>
        </w:tc>
        <w:tc>
          <w:tcPr>
            <w:tcW w:w="46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-32</w:t>
            </w:r>
          </w:p>
        </w:tc>
        <w:tc>
          <w:tcPr>
            <w:tcW w:w="591"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22.2</w:t>
            </w:r>
          </w:p>
        </w:tc>
        <w:tc>
          <w:tcPr>
            <w:tcW w:w="46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-36</w:t>
            </w:r>
          </w:p>
        </w:tc>
        <w:tc>
          <w:tcPr>
            <w:tcW w:w="59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24.5</w:t>
            </w:r>
          </w:p>
        </w:tc>
        <w:tc>
          <w:tcPr>
            <w:tcW w:w="480"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-45</w:t>
            </w:r>
          </w:p>
        </w:tc>
        <w:tc>
          <w:tcPr>
            <w:tcW w:w="642"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57</w:t>
            </w:r>
          </w:p>
        </w:tc>
        <w:tc>
          <w:tcPr>
            <w:tcW w:w="489"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lang w:eastAsia="zh-CN"/>
              </w:rPr>
            </w:pPr>
            <w:r>
              <w:rPr>
                <w:rFonts w:ascii="Times New Roman" w:hAnsi="Times New Roman"/>
                <w:szCs w:val="18"/>
              </w:rPr>
              <w:t>-55</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r>
              <w:rPr>
                <w:rFonts w:ascii="Times New Roman" w:hAnsi="Times New Roman"/>
                <w:szCs w:val="18"/>
              </w:rPr>
              <w:t>-60</w:t>
            </w:r>
            <w:r>
              <w:rPr>
                <w:rFonts w:ascii="Times New Roman" w:hAnsi="Times New Roman"/>
                <w:szCs w:val="18"/>
                <w:vertAlign w:val="superscript"/>
                <w:lang w:eastAsia="zh-CN"/>
              </w:rPr>
              <w:t>a</w:t>
            </w:r>
          </w:p>
        </w:tc>
        <w:tc>
          <w:tcPr>
            <w:tcW w:w="64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lang w:eastAsia="zh-CN"/>
              </w:rPr>
            </w:pPr>
            <w:r>
              <w:rPr>
                <w:rFonts w:ascii="Times New Roman" w:hAnsi="Times New Roman"/>
                <w:szCs w:val="18"/>
              </w:rPr>
              <w:t>77</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r>
              <w:rPr>
                <w:rFonts w:ascii="Times New Roman" w:hAnsi="Times New Roman"/>
                <w:szCs w:val="18"/>
              </w:rPr>
              <w:t>87</w:t>
            </w: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1"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5HB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196</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continue"/>
            <w:vAlign w:val="center"/>
          </w:tcPr>
          <w:p>
            <w:pPr>
              <w:pStyle w:val="52"/>
              <w:keepNext w:val="0"/>
              <w:keepLines w:val="0"/>
              <w:widowControl w:val="0"/>
              <w:spacing w:line="240" w:lineRule="exact"/>
              <w:rPr>
                <w:rFonts w:ascii="Times New Roman" w:hAnsi="Times New Roman"/>
                <w:szCs w:val="18"/>
              </w:rPr>
            </w:pPr>
          </w:p>
        </w:tc>
        <w:tc>
          <w:tcPr>
            <w:tcW w:w="445" w:type="dxa"/>
            <w:vMerge w:val="continue"/>
            <w:vAlign w:val="center"/>
          </w:tcPr>
          <w:p>
            <w:pPr>
              <w:pStyle w:val="52"/>
              <w:keepNext w:val="0"/>
              <w:keepLines w:val="0"/>
              <w:widowControl w:val="0"/>
              <w:spacing w:line="240" w:lineRule="exact"/>
              <w:rPr>
                <w:rFonts w:ascii="Times New Roman" w:hAnsi="Times New Roman"/>
                <w:szCs w:val="18"/>
              </w:rPr>
            </w:pPr>
          </w:p>
        </w:tc>
        <w:tc>
          <w:tcPr>
            <w:tcW w:w="56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5"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vAlign w:val="center"/>
          </w:tcPr>
          <w:p>
            <w:pPr>
              <w:pStyle w:val="52"/>
              <w:keepNext w:val="0"/>
              <w:keepLines w:val="0"/>
              <w:widowControl w:val="0"/>
              <w:spacing w:line="240" w:lineRule="exact"/>
              <w:rPr>
                <w:rFonts w:ascii="Times New Roman" w:hAnsi="Times New Roman"/>
                <w:szCs w:val="18"/>
              </w:rPr>
            </w:pPr>
          </w:p>
        </w:tc>
        <w:tc>
          <w:tcPr>
            <w:tcW w:w="480" w:type="dxa"/>
            <w:vMerge w:val="continue"/>
            <w:vAlign w:val="center"/>
          </w:tcPr>
          <w:p>
            <w:pPr>
              <w:pStyle w:val="52"/>
              <w:keepNext w:val="0"/>
              <w:keepLines w:val="0"/>
              <w:widowControl w:val="0"/>
              <w:spacing w:line="240" w:lineRule="exact"/>
              <w:rPr>
                <w:rFonts w:ascii="Times New Roman" w:hAnsi="Times New Roman"/>
                <w:szCs w:val="18"/>
              </w:rPr>
            </w:pPr>
          </w:p>
        </w:tc>
        <w:tc>
          <w:tcPr>
            <w:tcW w:w="6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9" w:type="dxa"/>
            <w:vMerge w:val="continue"/>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6LB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224</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continue"/>
            <w:vAlign w:val="center"/>
          </w:tcPr>
          <w:p>
            <w:pPr>
              <w:pStyle w:val="52"/>
              <w:keepNext w:val="0"/>
              <w:keepLines w:val="0"/>
              <w:widowControl w:val="0"/>
              <w:spacing w:line="240" w:lineRule="exact"/>
              <w:rPr>
                <w:rFonts w:ascii="Times New Roman" w:hAnsi="Times New Roman"/>
                <w:szCs w:val="18"/>
              </w:rPr>
            </w:pPr>
          </w:p>
        </w:tc>
        <w:tc>
          <w:tcPr>
            <w:tcW w:w="445" w:type="dxa"/>
            <w:vMerge w:val="continue"/>
            <w:vAlign w:val="center"/>
          </w:tcPr>
          <w:p>
            <w:pPr>
              <w:pStyle w:val="52"/>
              <w:keepNext w:val="0"/>
              <w:keepLines w:val="0"/>
              <w:widowControl w:val="0"/>
              <w:spacing w:line="240" w:lineRule="exact"/>
              <w:rPr>
                <w:rFonts w:ascii="Times New Roman" w:hAnsi="Times New Roman"/>
                <w:szCs w:val="18"/>
              </w:rPr>
            </w:pPr>
          </w:p>
        </w:tc>
        <w:tc>
          <w:tcPr>
            <w:tcW w:w="56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5"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vAlign w:val="center"/>
          </w:tcPr>
          <w:p>
            <w:pPr>
              <w:pStyle w:val="52"/>
              <w:keepNext w:val="0"/>
              <w:keepLines w:val="0"/>
              <w:widowControl w:val="0"/>
              <w:spacing w:line="240" w:lineRule="exact"/>
              <w:rPr>
                <w:rFonts w:ascii="Times New Roman" w:hAnsi="Times New Roman"/>
                <w:szCs w:val="18"/>
              </w:rPr>
            </w:pPr>
          </w:p>
        </w:tc>
        <w:tc>
          <w:tcPr>
            <w:tcW w:w="480" w:type="dxa"/>
            <w:vMerge w:val="continue"/>
            <w:vAlign w:val="center"/>
          </w:tcPr>
          <w:p>
            <w:pPr>
              <w:pStyle w:val="52"/>
              <w:keepNext w:val="0"/>
              <w:keepLines w:val="0"/>
              <w:widowControl w:val="0"/>
              <w:spacing w:line="240" w:lineRule="exact"/>
              <w:rPr>
                <w:rFonts w:ascii="Times New Roman" w:hAnsi="Times New Roman"/>
                <w:szCs w:val="18"/>
              </w:rPr>
            </w:pPr>
          </w:p>
        </w:tc>
        <w:tc>
          <w:tcPr>
            <w:tcW w:w="6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9" w:type="dxa"/>
            <w:vMerge w:val="continue"/>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6HB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252</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6"/>
                <w:szCs w:val="16"/>
                <w:lang w:val="en-GB" w:eastAsia="en-US" w:bidi="ar-SA"/>
              </w:rPr>
            </w:pPr>
          </w:p>
        </w:tc>
        <w:tc>
          <w:tcPr>
            <w:tcW w:w="445"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56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505"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56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59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46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59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480"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64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489"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c>
          <w:tcPr>
            <w:tcW w:w="646"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eastAsia="宋体" w:cs="Times New Roman"/>
                <w:kern w:val="0"/>
                <w:sz w:val="18"/>
                <w:szCs w:val="18"/>
                <w:lang w:val="en-GB"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50"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7B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280</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continue"/>
            <w:vAlign w:val="center"/>
          </w:tcPr>
          <w:p>
            <w:pPr>
              <w:pStyle w:val="52"/>
              <w:keepNext w:val="0"/>
              <w:keepLines w:val="0"/>
              <w:widowControl w:val="0"/>
              <w:spacing w:line="240" w:lineRule="exact"/>
              <w:rPr>
                <w:rFonts w:ascii="Times New Roman" w:hAnsi="Times New Roman"/>
                <w:szCs w:val="18"/>
              </w:rPr>
            </w:pPr>
          </w:p>
        </w:tc>
        <w:tc>
          <w:tcPr>
            <w:tcW w:w="445" w:type="dxa"/>
            <w:vMerge w:val="continue"/>
            <w:vAlign w:val="center"/>
          </w:tcPr>
          <w:p>
            <w:pPr>
              <w:pStyle w:val="52"/>
              <w:keepNext w:val="0"/>
              <w:keepLines w:val="0"/>
              <w:widowControl w:val="0"/>
              <w:spacing w:line="240" w:lineRule="exact"/>
              <w:rPr>
                <w:rFonts w:ascii="Times New Roman" w:hAnsi="Times New Roman"/>
                <w:szCs w:val="18"/>
              </w:rPr>
            </w:pPr>
          </w:p>
        </w:tc>
        <w:tc>
          <w:tcPr>
            <w:tcW w:w="56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5"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vAlign w:val="center"/>
          </w:tcPr>
          <w:p>
            <w:pPr>
              <w:pStyle w:val="52"/>
              <w:keepNext w:val="0"/>
              <w:keepLines w:val="0"/>
              <w:widowControl w:val="0"/>
              <w:spacing w:line="240" w:lineRule="exact"/>
              <w:rPr>
                <w:rFonts w:ascii="Times New Roman" w:hAnsi="Times New Roman"/>
                <w:szCs w:val="18"/>
              </w:rPr>
            </w:pPr>
          </w:p>
        </w:tc>
        <w:tc>
          <w:tcPr>
            <w:tcW w:w="480" w:type="dxa"/>
            <w:vMerge w:val="continue"/>
            <w:vAlign w:val="center"/>
          </w:tcPr>
          <w:p>
            <w:pPr>
              <w:pStyle w:val="52"/>
              <w:keepNext w:val="0"/>
              <w:keepLines w:val="0"/>
              <w:widowControl w:val="0"/>
              <w:spacing w:line="240" w:lineRule="exact"/>
              <w:rPr>
                <w:rFonts w:ascii="Times New Roman" w:hAnsi="Times New Roman"/>
                <w:szCs w:val="18"/>
              </w:rPr>
            </w:pPr>
          </w:p>
        </w:tc>
        <w:tc>
          <w:tcPr>
            <w:tcW w:w="6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9" w:type="dxa"/>
            <w:vMerge w:val="continue"/>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533"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8B</w:t>
            </w:r>
          </w:p>
        </w:tc>
        <w:tc>
          <w:tcPr>
            <w:tcW w:w="770"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308</w:t>
            </w:r>
          </w:p>
          <w:p>
            <w:pPr>
              <w:pStyle w:val="52"/>
              <w:keepNext w:val="0"/>
              <w:keepLines w:val="0"/>
              <w:pageBreakBefore w:val="0"/>
              <w:widowControl w:val="0"/>
              <w:kinsoku/>
              <w:wordWrap/>
              <w:overflowPunct w:val="0"/>
              <w:topLinePunct w:val="0"/>
              <w:autoSpaceDE w:val="0"/>
              <w:autoSpaceDN w:val="0"/>
              <w:bidi w:val="0"/>
              <w:adjustRightInd w:val="0"/>
              <w:snapToGrid/>
              <w:spacing w:line="230" w:lineRule="exact"/>
              <w:textAlignment w:val="baseline"/>
              <w:rPr>
                <w:rFonts w:ascii="Times New Roman" w:hAnsi="Times New Roman"/>
                <w:szCs w:val="18"/>
              </w:rPr>
            </w:pPr>
            <w:r>
              <w:rPr>
                <w:rFonts w:ascii="Times New Roman" w:hAnsi="Times New Roman"/>
                <w:szCs w:val="18"/>
              </w:rPr>
              <w:t>(ACCP)</w:t>
            </w:r>
          </w:p>
        </w:tc>
        <w:tc>
          <w:tcPr>
            <w:tcW w:w="560" w:type="dxa"/>
            <w:vMerge w:val="continue"/>
            <w:vAlign w:val="center"/>
          </w:tcPr>
          <w:p>
            <w:pPr>
              <w:pStyle w:val="52"/>
              <w:keepNext w:val="0"/>
              <w:keepLines w:val="0"/>
              <w:widowControl w:val="0"/>
              <w:spacing w:line="240" w:lineRule="exact"/>
              <w:rPr>
                <w:rFonts w:ascii="Times New Roman" w:hAnsi="Times New Roman"/>
                <w:szCs w:val="18"/>
              </w:rPr>
            </w:pPr>
          </w:p>
        </w:tc>
        <w:tc>
          <w:tcPr>
            <w:tcW w:w="445" w:type="dxa"/>
            <w:vMerge w:val="continue"/>
            <w:vAlign w:val="center"/>
          </w:tcPr>
          <w:p>
            <w:pPr>
              <w:pStyle w:val="52"/>
              <w:keepNext w:val="0"/>
              <w:keepLines w:val="0"/>
              <w:widowControl w:val="0"/>
              <w:spacing w:line="240" w:lineRule="exact"/>
              <w:rPr>
                <w:rFonts w:ascii="Times New Roman" w:hAnsi="Times New Roman"/>
                <w:szCs w:val="18"/>
              </w:rPr>
            </w:pPr>
          </w:p>
        </w:tc>
        <w:tc>
          <w:tcPr>
            <w:tcW w:w="56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5"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6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6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2" w:type="dxa"/>
            <w:vMerge w:val="continue"/>
            <w:vAlign w:val="center"/>
          </w:tcPr>
          <w:p>
            <w:pPr>
              <w:pStyle w:val="52"/>
              <w:keepNext w:val="0"/>
              <w:keepLines w:val="0"/>
              <w:widowControl w:val="0"/>
              <w:spacing w:line="240" w:lineRule="exact"/>
              <w:rPr>
                <w:rFonts w:ascii="Times New Roman" w:hAnsi="Times New Roman"/>
                <w:szCs w:val="18"/>
              </w:rPr>
            </w:pPr>
          </w:p>
        </w:tc>
        <w:tc>
          <w:tcPr>
            <w:tcW w:w="480" w:type="dxa"/>
            <w:vMerge w:val="continue"/>
            <w:vAlign w:val="center"/>
          </w:tcPr>
          <w:p>
            <w:pPr>
              <w:pStyle w:val="52"/>
              <w:keepNext w:val="0"/>
              <w:keepLines w:val="0"/>
              <w:widowControl w:val="0"/>
              <w:spacing w:line="240" w:lineRule="exact"/>
              <w:rPr>
                <w:rFonts w:ascii="Times New Roman" w:hAnsi="Times New Roman"/>
                <w:szCs w:val="18"/>
              </w:rPr>
            </w:pPr>
          </w:p>
        </w:tc>
        <w:tc>
          <w:tcPr>
            <w:tcW w:w="64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9" w:type="dxa"/>
            <w:vMerge w:val="continue"/>
            <w:vAlign w:val="center"/>
          </w:tcPr>
          <w:p>
            <w:pPr>
              <w:pStyle w:val="52"/>
              <w:keepNext w:val="0"/>
              <w:keepLines w:val="0"/>
              <w:widowControl w:val="0"/>
              <w:spacing w:line="240" w:lineRule="exact"/>
              <w:rPr>
                <w:rFonts w:ascii="Times New Roman" w:hAnsi="Times New Roman"/>
                <w:szCs w:val="18"/>
              </w:rPr>
            </w:pPr>
          </w:p>
        </w:tc>
        <w:tc>
          <w:tcPr>
            <w:tcW w:w="646"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8305" w:type="dxa"/>
            <w:gridSpan w:val="15"/>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a：</w:t>
            </w:r>
            <w:r>
              <w:rPr>
                <w:rFonts w:ascii="Times New Roman" w:hAnsi="Times New Roman" w:cs="Times New Roman"/>
                <w:sz w:val="18"/>
                <w:szCs w:val="18"/>
              </w:rPr>
              <w:t>用于工作在10</w:t>
            </w:r>
            <w:r>
              <w:rPr>
                <w:rFonts w:hint="eastAsia" w:ascii="Times New Roman" w:hAnsi="Times New Roman" w:cs="Times New Roman"/>
                <w:sz w:val="18"/>
                <w:szCs w:val="18"/>
                <w:lang w:val="en-US" w:eastAsia="zh-CN"/>
              </w:rPr>
              <w:t xml:space="preserve"> </w:t>
            </w:r>
            <w:r>
              <w:rPr>
                <w:rFonts w:ascii="Times New Roman" w:hAnsi="Times New Roman" w:cs="Times New Roman"/>
                <w:sz w:val="18"/>
                <w:szCs w:val="18"/>
              </w:rPr>
              <w:t>GHz以下频段的微波通信系统。</w:t>
            </w:r>
          </w:p>
        </w:tc>
      </w:tr>
    </w:tbl>
    <w:p>
      <w:pPr>
        <w:tabs>
          <w:tab w:val="left" w:pos="567"/>
        </w:tabs>
        <w:spacing w:before="156" w:beforeLines="50" w:line="48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表11 相邻波道间隔CS = 55MHz～60MHz的频谱模板</w:t>
      </w:r>
    </w:p>
    <w:tbl>
      <w:tblPr>
        <w:tblStyle w:val="24"/>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9"/>
        <w:gridCol w:w="782"/>
        <w:gridCol w:w="544"/>
        <w:gridCol w:w="497"/>
        <w:gridCol w:w="652"/>
        <w:gridCol w:w="531"/>
        <w:gridCol w:w="652"/>
        <w:gridCol w:w="514"/>
        <w:gridCol w:w="686"/>
        <w:gridCol w:w="480"/>
        <w:gridCol w:w="574"/>
        <w:gridCol w:w="557"/>
        <w:gridCol w:w="652"/>
        <w:gridCol w:w="574"/>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425" w:hRule="atLeast"/>
          <w:jc w:val="center"/>
        </w:trPr>
        <w:tc>
          <w:tcPr>
            <w:tcW w:w="569"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782"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44"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97"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2"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f1</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3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2"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f2</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1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86"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f3</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480"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7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f4</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57"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652" w:type="dxa"/>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f5</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c>
          <w:tcPr>
            <w:tcW w:w="574"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K6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(dB)</w:t>
            </w:r>
          </w:p>
        </w:tc>
        <w:tc>
          <w:tcPr>
            <w:tcW w:w="591" w:type="dxa"/>
            <w:tcMar>
              <w:left w:w="0" w:type="dxa"/>
              <w:right w:w="0" w:type="dxa"/>
            </w:tcMar>
            <w:vAlign w:val="center"/>
          </w:tcPr>
          <w:p>
            <w:pPr>
              <w:pStyle w:val="51"/>
              <w:keepNext w:val="0"/>
              <w:keepLines w:val="0"/>
              <w:widowControl w:val="0"/>
              <w:spacing w:line="240" w:lineRule="exact"/>
              <w:rPr>
                <w:rFonts w:ascii="Times New Roman" w:hAnsi="Times New Roman"/>
                <w:b w:val="0"/>
                <w:szCs w:val="18"/>
                <w:lang w:val="en-US" w:eastAsia="zh-CN"/>
              </w:rPr>
            </w:pPr>
            <w:r>
              <w:rPr>
                <w:rFonts w:ascii="Times New Roman" w:hAnsi="Times New Roman"/>
                <w:b w:val="0"/>
                <w:szCs w:val="18"/>
                <w:lang w:val="en-US"/>
              </w:rPr>
              <w:t>f6</w:t>
            </w:r>
          </w:p>
          <w:p>
            <w:pPr>
              <w:pStyle w:val="51"/>
              <w:keepNext w:val="0"/>
              <w:keepLines w:val="0"/>
              <w:widowControl w:val="0"/>
              <w:spacing w:line="240" w:lineRule="exact"/>
              <w:rPr>
                <w:rFonts w:ascii="Times New Roman" w:hAnsi="Times New Roman"/>
                <w:b w:val="0"/>
                <w:szCs w:val="18"/>
                <w:lang w:val="en-US"/>
              </w:rPr>
            </w:pPr>
            <w:r>
              <w:rPr>
                <w:rFonts w:ascii="Times New Roman" w:hAnsi="Times New Roman"/>
                <w:b w:val="0"/>
                <w:szCs w:val="18"/>
                <w:lang w:val="en-US"/>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05" w:hRule="atLeast"/>
          <w:jc w:val="center"/>
        </w:trPr>
        <w:tc>
          <w:tcPr>
            <w:tcW w:w="569"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w:t>
            </w:r>
          </w:p>
        </w:tc>
        <w:tc>
          <w:tcPr>
            <w:tcW w:w="78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32</w:t>
            </w:r>
          </w:p>
        </w:tc>
        <w:tc>
          <w:tcPr>
            <w:tcW w:w="54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1</w:t>
            </w:r>
          </w:p>
        </w:tc>
        <w:tc>
          <w:tcPr>
            <w:tcW w:w="497"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w:t>
            </w:r>
          </w:p>
        </w:tc>
        <w:tc>
          <w:tcPr>
            <w:tcW w:w="652"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25.6</w:t>
            </w:r>
          </w:p>
        </w:tc>
        <w:tc>
          <w:tcPr>
            <w:tcW w:w="531"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-23</w:t>
            </w:r>
          </w:p>
        </w:tc>
        <w:tc>
          <w:tcPr>
            <w:tcW w:w="652"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32.8</w:t>
            </w:r>
          </w:p>
        </w:tc>
        <w:tc>
          <w:tcPr>
            <w:tcW w:w="514"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-23</w:t>
            </w:r>
          </w:p>
        </w:tc>
        <w:tc>
          <w:tcPr>
            <w:tcW w:w="68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50</w:t>
            </w:r>
          </w:p>
        </w:tc>
        <w:tc>
          <w:tcPr>
            <w:tcW w:w="48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-45</w:t>
            </w:r>
          </w:p>
        </w:tc>
        <w:tc>
          <w:tcPr>
            <w:tcW w:w="57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90</w:t>
            </w:r>
          </w:p>
        </w:tc>
        <w:tc>
          <w:tcPr>
            <w:tcW w:w="557"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91"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50" w:hRule="atLeast"/>
          <w:jc w:val="center"/>
        </w:trPr>
        <w:tc>
          <w:tcPr>
            <w:tcW w:w="569" w:type="dxa"/>
            <w:tcBorders>
              <w:bottom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w:t>
            </w:r>
          </w:p>
        </w:tc>
        <w:tc>
          <w:tcPr>
            <w:tcW w:w="782" w:type="dxa"/>
            <w:tcBorders>
              <w:bottom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64</w:t>
            </w:r>
          </w:p>
        </w:tc>
        <w:tc>
          <w:tcPr>
            <w:tcW w:w="54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 w:val="16"/>
                <w:szCs w:val="16"/>
              </w:rPr>
            </w:pPr>
          </w:p>
        </w:tc>
        <w:tc>
          <w:tcPr>
            <w:tcW w:w="497"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3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1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8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4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91"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50" w:hRule="atLeast"/>
          <w:jc w:val="center"/>
        </w:trPr>
        <w:tc>
          <w:tcPr>
            <w:tcW w:w="569" w:type="dxa"/>
            <w:tcBorders>
              <w:top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lang w:eastAsia="zh-CN"/>
              </w:rPr>
              <w:t>3</w:t>
            </w:r>
          </w:p>
        </w:tc>
        <w:tc>
          <w:tcPr>
            <w:tcW w:w="782" w:type="dxa"/>
            <w:tcBorders>
              <w:top w:val="single" w:color="000000" w:sz="4" w:space="0"/>
            </w:tcBorders>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lang w:eastAsia="zh-CN"/>
              </w:rPr>
              <w:t>96</w:t>
            </w:r>
          </w:p>
        </w:tc>
        <w:tc>
          <w:tcPr>
            <w:tcW w:w="54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 w:val="16"/>
                <w:szCs w:val="16"/>
              </w:rPr>
            </w:pPr>
          </w:p>
        </w:tc>
        <w:tc>
          <w:tcPr>
            <w:tcW w:w="497"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31"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14"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8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48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91"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jc w:val="center"/>
        </w:trPr>
        <w:tc>
          <w:tcPr>
            <w:tcW w:w="569"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4L</w:t>
            </w:r>
          </w:p>
        </w:tc>
        <w:tc>
          <w:tcPr>
            <w:tcW w:w="78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128</w:t>
            </w:r>
          </w:p>
        </w:tc>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2</w:t>
            </w:r>
          </w:p>
        </w:tc>
        <w:tc>
          <w:tcPr>
            <w:tcW w:w="497" w:type="dxa"/>
            <w:vAlign w:val="center"/>
          </w:tcPr>
          <w:p>
            <w:pPr>
              <w:pStyle w:val="52"/>
              <w:keepNext w:val="0"/>
              <w:keepLines w:val="0"/>
              <w:pageBreakBefore w:val="0"/>
              <w:widowControl w:val="0"/>
              <w:tabs>
                <w:tab w:val="center" w:pos="142"/>
              </w:tabs>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w:t>
            </w:r>
          </w:p>
        </w:tc>
        <w:tc>
          <w:tcPr>
            <w:tcW w:w="652"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25.6</w:t>
            </w:r>
          </w:p>
        </w:tc>
        <w:tc>
          <w:tcPr>
            <w:tcW w:w="531"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-27</w:t>
            </w:r>
          </w:p>
        </w:tc>
        <w:tc>
          <w:tcPr>
            <w:tcW w:w="652"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34</w:t>
            </w:r>
          </w:p>
        </w:tc>
        <w:tc>
          <w:tcPr>
            <w:tcW w:w="51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6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112</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98</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vertAlign w:val="superscript"/>
                <w:lang w:eastAsia="zh-CN"/>
              </w:rPr>
            </w:pPr>
            <w:r>
              <w:rPr>
                <w:rFonts w:ascii="Times New Roman" w:hAnsi="Times New Roman"/>
                <w:szCs w:val="18"/>
              </w:rPr>
              <w:t>84</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rPr>
              <w:t>126</w:t>
            </w:r>
            <w:r>
              <w:rPr>
                <w:rFonts w:ascii="Times New Roman" w:hAnsi="Times New Roman"/>
                <w:szCs w:val="18"/>
                <w:vertAlign w:val="superscript"/>
                <w:lang w:eastAsia="zh-CN"/>
              </w:rPr>
              <w:t>e</w:t>
            </w:r>
          </w:p>
        </w:tc>
        <w:tc>
          <w:tcPr>
            <w:tcW w:w="480" w:type="dxa"/>
            <w:shd w:val="clear" w:color="auto" w:fill="C0C0C0"/>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57"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652"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74"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91"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69"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4H</w:t>
            </w:r>
          </w:p>
        </w:tc>
        <w:tc>
          <w:tcPr>
            <w:tcW w:w="78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196</w:t>
            </w:r>
          </w:p>
        </w:tc>
        <w:tc>
          <w:tcPr>
            <w:tcW w:w="54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3</w:t>
            </w:r>
          </w:p>
        </w:tc>
        <w:tc>
          <w:tcPr>
            <w:tcW w:w="497"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w:t>
            </w:r>
          </w:p>
        </w:tc>
        <w:tc>
          <w:tcPr>
            <w:tcW w:w="652"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24</w:t>
            </w:r>
          </w:p>
        </w:tc>
        <w:tc>
          <w:tcPr>
            <w:tcW w:w="531"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-10</w:t>
            </w:r>
          </w:p>
        </w:tc>
        <w:tc>
          <w:tcPr>
            <w:tcW w:w="652"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30</w:t>
            </w:r>
          </w:p>
        </w:tc>
        <w:tc>
          <w:tcPr>
            <w:tcW w:w="514"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-33</w:t>
            </w:r>
          </w:p>
        </w:tc>
        <w:tc>
          <w:tcPr>
            <w:tcW w:w="6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33.6</w:t>
            </w:r>
          </w:p>
        </w:tc>
        <w:tc>
          <w:tcPr>
            <w:tcW w:w="48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-40</w:t>
            </w:r>
          </w:p>
        </w:tc>
        <w:tc>
          <w:tcPr>
            <w:tcW w:w="57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70</w:t>
            </w:r>
          </w:p>
        </w:tc>
        <w:tc>
          <w:tcPr>
            <w:tcW w:w="55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vertAlign w:val="superscript"/>
                <w:lang w:eastAsia="zh-CN"/>
              </w:rPr>
            </w:pPr>
            <w:r>
              <w:rPr>
                <w:rFonts w:ascii="Times New Roman" w:hAnsi="Times New Roman"/>
                <w:szCs w:val="18"/>
              </w:rPr>
              <w:t>-45</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rPr>
              <w:t>-60</w:t>
            </w:r>
            <w:r>
              <w:rPr>
                <w:rFonts w:ascii="Times New Roman" w:hAnsi="Times New Roman"/>
                <w:szCs w:val="18"/>
                <w:vertAlign w:val="superscript"/>
                <w:lang w:eastAsia="zh-CN"/>
              </w:rPr>
              <w:t>e</w:t>
            </w:r>
          </w:p>
        </w:tc>
        <w:tc>
          <w:tcPr>
            <w:tcW w:w="652"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110</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r>
              <w:rPr>
                <w:rFonts w:ascii="Times New Roman" w:hAnsi="Times New Roman"/>
                <w:szCs w:val="18"/>
              </w:rPr>
              <w:t>96.6</w:t>
            </w:r>
            <w:r>
              <w:rPr>
                <w:rFonts w:ascii="Times New Roman" w:hAnsi="Times New Roman"/>
                <w:szCs w:val="18"/>
                <w:vertAlign w:val="superscript"/>
                <w:lang w:eastAsia="zh-CN"/>
              </w:rPr>
              <w:t>b</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vertAlign w:val="superscript"/>
                <w:lang w:eastAsia="zh-CN"/>
              </w:rPr>
            </w:pPr>
            <w:r>
              <w:rPr>
                <w:rFonts w:ascii="Times New Roman" w:hAnsi="Times New Roman"/>
                <w:szCs w:val="18"/>
              </w:rPr>
              <w:t>83.4</w:t>
            </w:r>
            <w:r>
              <w:rPr>
                <w:rFonts w:ascii="Times New Roman" w:hAnsi="Times New Roman"/>
                <w:szCs w:val="18"/>
                <w:vertAlign w:val="superscript"/>
                <w:lang w:eastAsia="zh-CN"/>
              </w:rPr>
              <w:t>c</w:t>
            </w:r>
          </w:p>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lang w:eastAsia="zh-CN"/>
              </w:rPr>
            </w:pPr>
            <w:r>
              <w:rPr>
                <w:rFonts w:ascii="Times New Roman" w:hAnsi="Times New Roman"/>
                <w:szCs w:val="18"/>
              </w:rPr>
              <w:t>123.4</w:t>
            </w:r>
            <w:r>
              <w:rPr>
                <w:rFonts w:ascii="Times New Roman" w:hAnsi="Times New Roman"/>
                <w:szCs w:val="18"/>
                <w:vertAlign w:val="superscript"/>
                <w:lang w:eastAsia="zh-CN"/>
              </w:rPr>
              <w:t>e</w:t>
            </w:r>
          </w:p>
        </w:tc>
        <w:tc>
          <w:tcPr>
            <w:tcW w:w="574"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c>
          <w:tcPr>
            <w:tcW w:w="591"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80" w:lineRule="exact"/>
              <w:textAlignment w:val="baseline"/>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37"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5LA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235</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restart"/>
            <w:vAlign w:val="center"/>
          </w:tcPr>
          <w:p>
            <w:pPr>
              <w:pStyle w:val="52"/>
              <w:keepNext w:val="0"/>
              <w:keepLines w:val="0"/>
              <w:widowControl w:val="0"/>
              <w:spacing w:line="24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4</w:t>
            </w:r>
          </w:p>
        </w:tc>
        <w:tc>
          <w:tcPr>
            <w:tcW w:w="497"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25</w:t>
            </w:r>
          </w:p>
        </w:tc>
        <w:tc>
          <w:tcPr>
            <w:tcW w:w="53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30</w:t>
            </w:r>
          </w:p>
        </w:tc>
        <w:tc>
          <w:tcPr>
            <w:tcW w:w="514"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686"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34</w:t>
            </w:r>
          </w:p>
        </w:tc>
        <w:tc>
          <w:tcPr>
            <w:tcW w:w="48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-35</w:t>
            </w:r>
          </w:p>
        </w:tc>
        <w:tc>
          <w:tcPr>
            <w:tcW w:w="574"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40</w:t>
            </w:r>
          </w:p>
        </w:tc>
        <w:tc>
          <w:tcPr>
            <w:tcW w:w="557"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80</w:t>
            </w:r>
          </w:p>
        </w:tc>
        <w:tc>
          <w:tcPr>
            <w:tcW w:w="574"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-45</w:t>
            </w:r>
            <w:r>
              <w:rPr>
                <w:rFonts w:ascii="Times New Roman" w:hAnsi="Times New Roman"/>
                <w:szCs w:val="18"/>
                <w:vertAlign w:val="superscript"/>
                <w:lang w:eastAsia="zh-CN"/>
              </w:rPr>
              <w:t xml:space="preserve"> c/d </w:t>
            </w:r>
          </w:p>
          <w:p>
            <w:pPr>
              <w:pStyle w:val="52"/>
              <w:keepNext w:val="0"/>
              <w:keepLines w:val="0"/>
              <w:widowControl w:val="0"/>
              <w:spacing w:line="240" w:lineRule="exact"/>
              <w:rPr>
                <w:rFonts w:ascii="Times New Roman" w:hAnsi="Times New Roman"/>
                <w:szCs w:val="18"/>
              </w:rPr>
            </w:pPr>
            <w:r>
              <w:rPr>
                <w:rFonts w:ascii="Times New Roman" w:hAnsi="Times New Roman"/>
                <w:szCs w:val="18"/>
              </w:rPr>
              <w:t>-60</w:t>
            </w:r>
            <w:r>
              <w:rPr>
                <w:rFonts w:ascii="Times New Roman" w:hAnsi="Times New Roman"/>
                <w:szCs w:val="18"/>
                <w:vertAlign w:val="superscript"/>
                <w:lang w:eastAsia="zh-CN"/>
              </w:rPr>
              <w:t>e</w:t>
            </w:r>
          </w:p>
        </w:tc>
        <w:tc>
          <w:tcPr>
            <w:tcW w:w="591"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108</w:t>
            </w:r>
            <w:r>
              <w:rPr>
                <w:rFonts w:ascii="Times New Roman" w:hAnsi="Times New Roman"/>
                <w:szCs w:val="18"/>
                <w:vertAlign w:val="superscript"/>
                <w:lang w:eastAsia="zh-CN"/>
              </w:rPr>
              <w:t>a</w:t>
            </w:r>
          </w:p>
          <w:p>
            <w:pPr>
              <w:pStyle w:val="52"/>
              <w:keepNext w:val="0"/>
              <w:keepLines w:val="0"/>
              <w:widowControl w:val="0"/>
              <w:spacing w:line="240" w:lineRule="exact"/>
              <w:rPr>
                <w:rFonts w:ascii="Times New Roman" w:hAnsi="Times New Roman"/>
                <w:szCs w:val="18"/>
              </w:rPr>
            </w:pPr>
            <w:r>
              <w:rPr>
                <w:rFonts w:ascii="Times New Roman" w:hAnsi="Times New Roman"/>
                <w:szCs w:val="18"/>
              </w:rPr>
              <w:t>94</w:t>
            </w:r>
            <w:r>
              <w:rPr>
                <w:rFonts w:ascii="Times New Roman" w:hAnsi="Times New Roman"/>
                <w:szCs w:val="18"/>
                <w:vertAlign w:val="superscript"/>
                <w:lang w:eastAsia="zh-CN"/>
              </w:rPr>
              <w:t>b</w:t>
            </w:r>
          </w:p>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80</w:t>
            </w:r>
            <w:r>
              <w:rPr>
                <w:rFonts w:ascii="Times New Roman" w:hAnsi="Times New Roman"/>
                <w:szCs w:val="18"/>
                <w:vertAlign w:val="superscript"/>
                <w:lang w:eastAsia="zh-CN"/>
              </w:rPr>
              <w:t xml:space="preserve"> c/d </w:t>
            </w:r>
          </w:p>
          <w:p>
            <w:pPr>
              <w:pStyle w:val="52"/>
              <w:keepNext w:val="0"/>
              <w:keepLines w:val="0"/>
              <w:widowControl w:val="0"/>
              <w:spacing w:line="240" w:lineRule="exact"/>
              <w:rPr>
                <w:rFonts w:ascii="Times New Roman" w:hAnsi="Times New Roman"/>
                <w:szCs w:val="18"/>
              </w:rPr>
            </w:pPr>
            <w:r>
              <w:rPr>
                <w:rFonts w:ascii="Times New Roman" w:hAnsi="Times New Roman"/>
                <w:szCs w:val="18"/>
              </w:rPr>
              <w:t>122</w:t>
            </w:r>
            <w:r>
              <w:rPr>
                <w:rFonts w:ascii="Times New Roman" w:hAnsi="Times New Roman"/>
                <w:szCs w:val="18"/>
                <w:vertAlign w:val="superscript"/>
                <w:lang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37"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5HA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274</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13"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6LA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313</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7"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6HA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352</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80"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392</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20"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8A</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431</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(ACAP)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10"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5LB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235</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restart"/>
            <w:vAlign w:val="center"/>
          </w:tcPr>
          <w:p>
            <w:pPr>
              <w:pStyle w:val="52"/>
              <w:keepNext w:val="0"/>
              <w:keepLines w:val="0"/>
              <w:widowControl w:val="0"/>
              <w:spacing w:line="24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lang w:eastAsia="zh-CN"/>
              </w:rPr>
              <w:t>5</w:t>
            </w:r>
          </w:p>
        </w:tc>
        <w:tc>
          <w:tcPr>
            <w:tcW w:w="497"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24</w:t>
            </w:r>
          </w:p>
        </w:tc>
        <w:tc>
          <w:tcPr>
            <w:tcW w:w="531"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-10</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29</w:t>
            </w:r>
          </w:p>
        </w:tc>
        <w:tc>
          <w:tcPr>
            <w:tcW w:w="514"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-32</w:t>
            </w:r>
          </w:p>
        </w:tc>
        <w:tc>
          <w:tcPr>
            <w:tcW w:w="686"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31</w:t>
            </w:r>
          </w:p>
        </w:tc>
        <w:tc>
          <w:tcPr>
            <w:tcW w:w="480"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-36</w:t>
            </w:r>
          </w:p>
        </w:tc>
        <w:tc>
          <w:tcPr>
            <w:tcW w:w="574"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34</w:t>
            </w:r>
          </w:p>
        </w:tc>
        <w:tc>
          <w:tcPr>
            <w:tcW w:w="557" w:type="dxa"/>
            <w:vMerge w:val="restart"/>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-45</w:t>
            </w:r>
          </w:p>
        </w:tc>
        <w:tc>
          <w:tcPr>
            <w:tcW w:w="652" w:type="dxa"/>
            <w:vMerge w:val="restart"/>
            <w:tcMar>
              <w:left w:w="0" w:type="dxa"/>
              <w:right w:w="0"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80</w:t>
            </w: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09"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5HB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274</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13"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6LB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313</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47"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6HB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352</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35"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7B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392</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65" w:hRule="atLeast"/>
          <w:jc w:val="center"/>
        </w:trPr>
        <w:tc>
          <w:tcPr>
            <w:tcW w:w="569"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8B</w:t>
            </w:r>
          </w:p>
        </w:tc>
        <w:tc>
          <w:tcPr>
            <w:tcW w:w="782" w:type="dxa"/>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431</w:t>
            </w:r>
          </w:p>
          <w:p>
            <w:pPr>
              <w:pStyle w:val="52"/>
              <w:keepNext w:val="0"/>
              <w:keepLines w:val="0"/>
              <w:widowControl w:val="0"/>
              <w:spacing w:line="240" w:lineRule="exact"/>
              <w:rPr>
                <w:rFonts w:ascii="Times New Roman" w:hAnsi="Times New Roman"/>
                <w:szCs w:val="18"/>
              </w:rPr>
            </w:pPr>
            <w:r>
              <w:rPr>
                <w:rFonts w:ascii="Times New Roman" w:hAnsi="Times New Roman"/>
                <w:szCs w:val="18"/>
              </w:rPr>
              <w:t>(ACCP)</w:t>
            </w:r>
          </w:p>
        </w:tc>
        <w:tc>
          <w:tcPr>
            <w:tcW w:w="544" w:type="dxa"/>
            <w:vMerge w:val="continue"/>
            <w:vAlign w:val="center"/>
          </w:tcPr>
          <w:p>
            <w:pPr>
              <w:pStyle w:val="52"/>
              <w:keepNext w:val="0"/>
              <w:keepLines w:val="0"/>
              <w:widowControl w:val="0"/>
              <w:spacing w:line="240" w:lineRule="exact"/>
              <w:rPr>
                <w:rFonts w:ascii="Times New Roman" w:hAnsi="Times New Roman"/>
                <w:szCs w:val="18"/>
              </w:rPr>
            </w:pPr>
          </w:p>
        </w:tc>
        <w:tc>
          <w:tcPr>
            <w:tcW w:w="49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3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14"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8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48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652"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74" w:type="dxa"/>
            <w:vMerge w:val="continue"/>
            <w:vAlign w:val="center"/>
          </w:tcPr>
          <w:p>
            <w:pPr>
              <w:pStyle w:val="52"/>
              <w:keepNext w:val="0"/>
              <w:keepLines w:val="0"/>
              <w:widowControl w:val="0"/>
              <w:spacing w:line="240" w:lineRule="exact"/>
              <w:rPr>
                <w:rFonts w:ascii="Times New Roman" w:hAnsi="Times New Roman"/>
                <w:szCs w:val="18"/>
              </w:rPr>
            </w:pPr>
          </w:p>
        </w:tc>
        <w:tc>
          <w:tcPr>
            <w:tcW w:w="591"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jc w:val="center"/>
        </w:trPr>
        <w:tc>
          <w:tcPr>
            <w:tcW w:w="8855" w:type="dxa"/>
            <w:gridSpan w:val="15"/>
            <w:vAlign w:val="center"/>
          </w:tcPr>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a：用于工作在3 GHz～17 GHz频段的微波通信系统。</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b：用于工作在17 GHz～30 GHz频段的微波通信系统，以及</w:t>
            </w:r>
            <w:r>
              <w:rPr>
                <w:rFonts w:hint="eastAsia" w:ascii="Times New Roman" w:hAnsi="Times New Roman" w:cs="Times New Roman"/>
                <w:kern w:val="0"/>
                <w:sz w:val="18"/>
                <w:szCs w:val="18"/>
                <w:highlight w:val="none"/>
                <w:lang w:val="en-US" w:eastAsia="zh-CN"/>
              </w:rPr>
              <w:t>工作在</w:t>
            </w:r>
            <w:r>
              <w:rPr>
                <w:rFonts w:ascii="Times New Roman" w:hAnsi="Times New Roman" w:cs="Times New Roman"/>
                <w:kern w:val="0"/>
                <w:sz w:val="18"/>
                <w:szCs w:val="18"/>
                <w:highlight w:val="none"/>
              </w:rPr>
              <w:t>17GHz～57GHz频段</w:t>
            </w:r>
            <w:r>
              <w:rPr>
                <w:rFonts w:hint="eastAsia" w:ascii="Times New Roman" w:hAnsi="Times New Roman" w:cs="Times New Roman"/>
                <w:kern w:val="0"/>
                <w:sz w:val="18"/>
                <w:szCs w:val="18"/>
                <w:highlight w:val="none"/>
                <w:lang w:val="en-US" w:eastAsia="zh-CN"/>
              </w:rPr>
              <w:t>的</w:t>
            </w:r>
            <w:r>
              <w:rPr>
                <w:rFonts w:ascii="Times New Roman" w:hAnsi="Times New Roman" w:cs="Times New Roman"/>
                <w:kern w:val="0"/>
                <w:sz w:val="18"/>
                <w:szCs w:val="18"/>
                <w:highlight w:val="none"/>
              </w:rPr>
              <w:t>频谱效率等级</w:t>
            </w:r>
            <w:r>
              <w:rPr>
                <w:rFonts w:hint="eastAsia" w:ascii="Times New Roman" w:hAnsi="Times New Roman" w:cs="Times New Roman"/>
                <w:kern w:val="0"/>
                <w:sz w:val="18"/>
                <w:szCs w:val="18"/>
                <w:highlight w:val="none"/>
              </w:rPr>
              <w:t>为</w:t>
            </w:r>
            <w:r>
              <w:rPr>
                <w:rFonts w:ascii="Times New Roman" w:hAnsi="Times New Roman" w:cs="Times New Roman"/>
                <w:kern w:val="0"/>
                <w:sz w:val="18"/>
                <w:szCs w:val="18"/>
                <w:highlight w:val="none"/>
              </w:rPr>
              <w:t>8A和8B</w:t>
            </w:r>
            <w:r>
              <w:rPr>
                <w:rFonts w:hint="eastAsia" w:ascii="Times New Roman" w:hAnsi="Times New Roman" w:cs="Times New Roman"/>
                <w:kern w:val="0"/>
                <w:sz w:val="18"/>
                <w:szCs w:val="18"/>
                <w:highlight w:val="none"/>
              </w:rPr>
              <w:t>的微波通信系统</w:t>
            </w:r>
            <w:r>
              <w:rPr>
                <w:rFonts w:ascii="Times New Roman" w:hAnsi="Times New Roman" w:cs="Times New Roman"/>
                <w:kern w:val="0"/>
                <w:sz w:val="18"/>
                <w:szCs w:val="18"/>
                <w:highlight w:val="none"/>
              </w:rPr>
              <w:t>。</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c：</w:t>
            </w:r>
            <w:r>
              <w:rPr>
                <w:rFonts w:hint="eastAsia" w:ascii="Times New Roman" w:hAnsi="Times New Roman" w:cs="Times New Roman"/>
                <w:kern w:val="0"/>
                <w:sz w:val="18"/>
                <w:szCs w:val="18"/>
                <w:highlight w:val="none"/>
              </w:rPr>
              <w:t>用于工作在30 GHz以上的频谱效率等级</w:t>
            </w:r>
            <w:r>
              <w:rPr>
                <w:rFonts w:hint="eastAsia" w:ascii="Times New Roman" w:hAnsi="Times New Roman" w:cs="Times New Roman"/>
                <w:kern w:val="0"/>
                <w:sz w:val="18"/>
                <w:szCs w:val="18"/>
                <w:highlight w:val="none"/>
                <w:lang w:eastAsia="zh-CN"/>
              </w:rPr>
              <w:t>为</w:t>
            </w:r>
            <w:r>
              <w:rPr>
                <w:rFonts w:hint="eastAsia" w:ascii="Times New Roman" w:hAnsi="Times New Roman" w:cs="Times New Roman"/>
                <w:kern w:val="0"/>
                <w:sz w:val="18"/>
                <w:szCs w:val="18"/>
                <w:highlight w:val="none"/>
              </w:rPr>
              <w:t>7A和7B</w:t>
            </w:r>
            <w:r>
              <w:rPr>
                <w:rFonts w:hint="eastAsia" w:ascii="Times New Roman" w:hAnsi="Times New Roman" w:cs="Times New Roman"/>
                <w:kern w:val="0"/>
                <w:sz w:val="18"/>
                <w:szCs w:val="18"/>
                <w:highlight w:val="none"/>
                <w:lang w:val="en-US" w:eastAsia="zh-CN"/>
              </w:rPr>
              <w:t>及</w:t>
            </w:r>
            <w:r>
              <w:rPr>
                <w:rFonts w:hint="eastAsia" w:ascii="Times New Roman" w:hAnsi="Times New Roman" w:cs="Times New Roman"/>
                <w:kern w:val="0"/>
                <w:sz w:val="18"/>
                <w:szCs w:val="18"/>
                <w:highlight w:val="none"/>
              </w:rPr>
              <w:t>以下的</w:t>
            </w:r>
            <w:r>
              <w:rPr>
                <w:rFonts w:hint="eastAsia" w:ascii="Times New Roman" w:hAnsi="Times New Roman" w:cs="Times New Roman"/>
                <w:kern w:val="0"/>
                <w:sz w:val="18"/>
                <w:szCs w:val="18"/>
                <w:highlight w:val="none"/>
                <w:lang w:val="en-US" w:eastAsia="zh-CN"/>
              </w:rPr>
              <w:t>微波通信</w:t>
            </w:r>
            <w:r>
              <w:rPr>
                <w:rFonts w:hint="eastAsia" w:ascii="Times New Roman" w:hAnsi="Times New Roman" w:cs="Times New Roman"/>
                <w:kern w:val="0"/>
                <w:sz w:val="18"/>
                <w:szCs w:val="18"/>
                <w:highlight w:val="none"/>
              </w:rPr>
              <w:t>系统。</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d</w:t>
            </w:r>
            <w:r>
              <w:rPr>
                <w:rFonts w:hint="eastAsia" w:ascii="Times New Roman" w:hAnsi="Times New Roman" w:cs="Times New Roman"/>
                <w:kern w:val="0"/>
                <w:sz w:val="18"/>
                <w:szCs w:val="18"/>
                <w:highlight w:val="none"/>
              </w:rPr>
              <w:t>：对于工作在30 GHz以上的所有频谱效率等级（8</w:t>
            </w:r>
            <w:r>
              <w:rPr>
                <w:rFonts w:ascii="Times New Roman" w:hAnsi="Times New Roman" w:cs="Times New Roman"/>
                <w:kern w:val="0"/>
                <w:sz w:val="18"/>
                <w:szCs w:val="18"/>
                <w:highlight w:val="none"/>
              </w:rPr>
              <w:t>A</w:t>
            </w:r>
            <w:r>
              <w:rPr>
                <w:rFonts w:hint="eastAsia" w:ascii="Times New Roman" w:hAnsi="Times New Roman" w:cs="Times New Roman"/>
                <w:kern w:val="0"/>
                <w:sz w:val="18"/>
                <w:szCs w:val="18"/>
                <w:highlight w:val="none"/>
                <w:lang w:eastAsia="zh-CN"/>
              </w:rPr>
              <w:t>、</w:t>
            </w:r>
            <w:r>
              <w:rPr>
                <w:rFonts w:hint="eastAsia" w:ascii="Times New Roman" w:hAnsi="Times New Roman" w:cs="Times New Roman"/>
                <w:kern w:val="0"/>
                <w:sz w:val="18"/>
                <w:szCs w:val="18"/>
                <w:highlight w:val="none"/>
              </w:rPr>
              <w:t>8</w:t>
            </w:r>
            <w:r>
              <w:rPr>
                <w:rFonts w:ascii="Times New Roman" w:hAnsi="Times New Roman" w:cs="Times New Roman"/>
                <w:kern w:val="0"/>
                <w:sz w:val="18"/>
                <w:szCs w:val="18"/>
                <w:highlight w:val="none"/>
              </w:rPr>
              <w:t>B</w:t>
            </w:r>
            <w:r>
              <w:rPr>
                <w:rFonts w:hint="eastAsia" w:ascii="Times New Roman" w:hAnsi="Times New Roman" w:cs="Times New Roman"/>
                <w:kern w:val="0"/>
                <w:sz w:val="18"/>
                <w:szCs w:val="18"/>
                <w:highlight w:val="none"/>
                <w:lang w:val="en-US" w:eastAsia="zh-CN"/>
              </w:rPr>
              <w:t>除外</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highlight w:val="none"/>
                <w:lang w:val="en-US" w:eastAsia="zh-CN"/>
              </w:rPr>
              <w:t>的</w:t>
            </w:r>
            <w:r>
              <w:rPr>
                <w:rFonts w:ascii="Times New Roman" w:hAnsi="Times New Roman" w:cs="Times New Roman"/>
                <w:kern w:val="0"/>
                <w:sz w:val="18"/>
                <w:szCs w:val="18"/>
                <w:highlight w:val="none"/>
              </w:rPr>
              <w:t>微波通信系统</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highlight w:val="none"/>
                <w:lang w:val="en-US" w:eastAsia="zh-CN"/>
              </w:rPr>
              <w:t>图2.4和图2.5中</w:t>
            </w:r>
            <w:r>
              <w:rPr>
                <w:rFonts w:hint="eastAsia" w:ascii="Times New Roman" w:hAnsi="Times New Roman" w:cs="Times New Roman"/>
                <w:kern w:val="0"/>
                <w:sz w:val="18"/>
                <w:szCs w:val="18"/>
                <w:highlight w:val="none"/>
              </w:rPr>
              <w:t>拐点5和6重合。</w:t>
            </w:r>
          </w:p>
          <w:p>
            <w:pPr>
              <w:widowControl/>
              <w:spacing w:line="240" w:lineRule="exact"/>
              <w:rPr>
                <w:rFonts w:ascii="Times New Roman" w:hAnsi="Times New Roman" w:cs="Times New Roman"/>
                <w:kern w:val="0"/>
                <w:sz w:val="18"/>
                <w:szCs w:val="18"/>
              </w:rPr>
            </w:pPr>
            <w:r>
              <w:rPr>
                <w:rFonts w:hint="eastAsia" w:ascii="Times New Roman" w:hAnsi="Times New Roman" w:cs="Times New Roman"/>
                <w:kern w:val="0"/>
                <w:sz w:val="18"/>
                <w:szCs w:val="18"/>
                <w:highlight w:val="none"/>
              </w:rPr>
              <w:t>e</w:t>
            </w:r>
            <w:r>
              <w:rPr>
                <w:rFonts w:ascii="Times New Roman" w:hAnsi="Times New Roman" w:cs="Times New Roman"/>
                <w:kern w:val="0"/>
                <w:sz w:val="18"/>
                <w:szCs w:val="18"/>
                <w:highlight w:val="none"/>
              </w:rPr>
              <w:t>：</w:t>
            </w:r>
            <w:r>
              <w:rPr>
                <w:rFonts w:ascii="Times New Roman" w:hAnsi="Times New Roman" w:cs="Times New Roman"/>
                <w:sz w:val="18"/>
                <w:szCs w:val="18"/>
                <w:highlight w:val="none"/>
              </w:rPr>
              <w:t>工作在10</w:t>
            </w:r>
            <w:r>
              <w:rPr>
                <w:rFonts w:hint="eastAsia" w:ascii="Times New Roman" w:hAnsi="Times New Roman" w:cs="Times New Roman"/>
                <w:sz w:val="18"/>
                <w:szCs w:val="18"/>
                <w:highlight w:val="none"/>
                <w:lang w:val="en-US" w:eastAsia="zh-CN"/>
              </w:rPr>
              <w:t xml:space="preserve"> </w:t>
            </w:r>
            <w:r>
              <w:rPr>
                <w:rFonts w:ascii="Times New Roman" w:hAnsi="Times New Roman" w:cs="Times New Roman"/>
                <w:sz w:val="18"/>
                <w:szCs w:val="18"/>
                <w:highlight w:val="none"/>
              </w:rPr>
              <w:t>GHz以下频段微波</w:t>
            </w:r>
            <w:r>
              <w:rPr>
                <w:rFonts w:ascii="Times New Roman" w:hAnsi="Times New Roman" w:cs="Times New Roman"/>
                <w:kern w:val="0"/>
                <w:sz w:val="18"/>
                <w:szCs w:val="18"/>
                <w:highlight w:val="none"/>
              </w:rPr>
              <w:t>通信</w:t>
            </w:r>
            <w:r>
              <w:rPr>
                <w:rFonts w:ascii="Times New Roman" w:hAnsi="Times New Roman" w:cs="Times New Roman"/>
                <w:sz w:val="18"/>
                <w:szCs w:val="18"/>
                <w:highlight w:val="none"/>
              </w:rPr>
              <w:t>系统还需满足此要求。</w:t>
            </w:r>
          </w:p>
        </w:tc>
      </w:tr>
    </w:tbl>
    <w:p>
      <w:pPr>
        <w:tabs>
          <w:tab w:val="left" w:pos="567"/>
        </w:tabs>
        <w:spacing w:before="156" w:beforeLines="50" w:line="48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表12 相邻波道间隔CS = 110MHz～112MHz的频谱模板</w:t>
      </w:r>
    </w:p>
    <w:tbl>
      <w:tblPr>
        <w:tblStyle w:val="24"/>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2"/>
        <w:gridCol w:w="786"/>
        <w:gridCol w:w="594"/>
        <w:gridCol w:w="452"/>
        <w:gridCol w:w="669"/>
        <w:gridCol w:w="540"/>
        <w:gridCol w:w="608"/>
        <w:gridCol w:w="506"/>
        <w:gridCol w:w="677"/>
        <w:gridCol w:w="583"/>
        <w:gridCol w:w="600"/>
        <w:gridCol w:w="506"/>
        <w:gridCol w:w="651"/>
        <w:gridCol w:w="55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46" w:hRule="atLeast"/>
          <w:jc w:val="center"/>
        </w:trPr>
        <w:tc>
          <w:tcPr>
            <w:tcW w:w="562"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786" w:type="dxa"/>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594"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52"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K1</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69"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f1</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40"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K2</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08"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f2</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06"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K3</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77"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f3</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83"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K4</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00"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f4</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06"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K5</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51"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f5</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57"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K6</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562" w:type="dxa"/>
            <w:tcMar>
              <w:left w:w="0" w:type="dxa"/>
              <w:right w:w="0"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f6</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64</w:t>
            </w:r>
          </w:p>
        </w:tc>
        <w:tc>
          <w:tcPr>
            <w:tcW w:w="59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1</w:t>
            </w:r>
          </w:p>
        </w:tc>
        <w:tc>
          <w:tcPr>
            <w:tcW w:w="45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669"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51.2</w:t>
            </w:r>
          </w:p>
        </w:tc>
        <w:tc>
          <w:tcPr>
            <w:tcW w:w="54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-23</w:t>
            </w:r>
          </w:p>
        </w:tc>
        <w:tc>
          <w:tcPr>
            <w:tcW w:w="608"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65.6</w:t>
            </w:r>
          </w:p>
        </w:tc>
        <w:tc>
          <w:tcPr>
            <w:tcW w:w="50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-23</w:t>
            </w:r>
          </w:p>
        </w:tc>
        <w:tc>
          <w:tcPr>
            <w:tcW w:w="67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100</w:t>
            </w:r>
          </w:p>
        </w:tc>
        <w:tc>
          <w:tcPr>
            <w:tcW w:w="58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-45</w:t>
            </w:r>
          </w:p>
        </w:tc>
        <w:tc>
          <w:tcPr>
            <w:tcW w:w="60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180</w:t>
            </w:r>
          </w:p>
        </w:tc>
        <w:tc>
          <w:tcPr>
            <w:tcW w:w="506"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51"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57"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62" w:type="dxa"/>
            <w:vMerge w:val="restart"/>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8"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128</w:t>
            </w:r>
          </w:p>
        </w:tc>
        <w:tc>
          <w:tcPr>
            <w:tcW w:w="59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p>
        </w:tc>
        <w:tc>
          <w:tcPr>
            <w:tcW w:w="45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69"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4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08"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0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7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8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0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06"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51"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62"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7"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191</w:t>
            </w:r>
          </w:p>
        </w:tc>
        <w:tc>
          <w:tcPr>
            <w:tcW w:w="594"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p>
        </w:tc>
        <w:tc>
          <w:tcPr>
            <w:tcW w:w="452" w:type="dxa"/>
            <w:vMerge w:val="continue"/>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69"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4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08"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06"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77"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83"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00" w:type="dxa"/>
            <w:vMerge w:val="continue"/>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06"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51"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57"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62" w:type="dxa"/>
            <w:vMerge w:val="continue"/>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4L</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256</w:t>
            </w:r>
          </w:p>
        </w:tc>
        <w:tc>
          <w:tcPr>
            <w:tcW w:w="59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2</w:t>
            </w:r>
          </w:p>
        </w:tc>
        <w:tc>
          <w:tcPr>
            <w:tcW w:w="45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669"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51.2</w:t>
            </w:r>
          </w:p>
        </w:tc>
        <w:tc>
          <w:tcPr>
            <w:tcW w:w="54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-27</w:t>
            </w:r>
          </w:p>
        </w:tc>
        <w:tc>
          <w:tcPr>
            <w:tcW w:w="608"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68</w:t>
            </w:r>
          </w:p>
        </w:tc>
        <w:tc>
          <w:tcPr>
            <w:tcW w:w="50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b</w:t>
            </w:r>
          </w:p>
        </w:tc>
        <w:tc>
          <w:tcPr>
            <w:tcW w:w="67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vertAlign w:val="superscript"/>
                <w:lang w:eastAsia="zh-CN"/>
              </w:rPr>
            </w:pPr>
            <w:r>
              <w:rPr>
                <w:rFonts w:ascii="Times New Roman" w:hAnsi="Times New Roman"/>
                <w:szCs w:val="18"/>
              </w:rPr>
              <w:t>224</w:t>
            </w:r>
            <w:r>
              <w:rPr>
                <w:rFonts w:ascii="Times New Roman" w:hAnsi="Times New Roman"/>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196</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168</w:t>
            </w:r>
            <w:r>
              <w:rPr>
                <w:rFonts w:ascii="Times New Roman" w:hAnsi="Times New Roman"/>
                <w:szCs w:val="18"/>
                <w:vertAlign w:val="superscript"/>
                <w:lang w:eastAsia="zh-CN"/>
              </w:rPr>
              <w:t>b</w:t>
            </w:r>
          </w:p>
        </w:tc>
        <w:tc>
          <w:tcPr>
            <w:tcW w:w="583" w:type="dxa"/>
            <w:shd w:val="clear" w:color="auto" w:fill="C0C0C0"/>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00" w:type="dxa"/>
            <w:shd w:val="clear" w:color="auto" w:fill="C0C0C0"/>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06"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651"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57"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62"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4H</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392</w:t>
            </w:r>
          </w:p>
        </w:tc>
        <w:tc>
          <w:tcPr>
            <w:tcW w:w="594"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3</w:t>
            </w:r>
          </w:p>
        </w:tc>
        <w:tc>
          <w:tcPr>
            <w:tcW w:w="45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669"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48</w:t>
            </w:r>
          </w:p>
        </w:tc>
        <w:tc>
          <w:tcPr>
            <w:tcW w:w="54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-10</w:t>
            </w:r>
          </w:p>
        </w:tc>
        <w:tc>
          <w:tcPr>
            <w:tcW w:w="608"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60</w:t>
            </w:r>
          </w:p>
        </w:tc>
        <w:tc>
          <w:tcPr>
            <w:tcW w:w="50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-33</w:t>
            </w:r>
          </w:p>
        </w:tc>
        <w:tc>
          <w:tcPr>
            <w:tcW w:w="677"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67.2</w:t>
            </w:r>
          </w:p>
        </w:tc>
        <w:tc>
          <w:tcPr>
            <w:tcW w:w="583"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-40</w:t>
            </w:r>
          </w:p>
        </w:tc>
        <w:tc>
          <w:tcPr>
            <w:tcW w:w="600"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140</w:t>
            </w:r>
          </w:p>
        </w:tc>
        <w:tc>
          <w:tcPr>
            <w:tcW w:w="50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-55</w:t>
            </w:r>
            <w:r>
              <w:rPr>
                <w:rFonts w:ascii="Times New Roman" w:hAnsi="Times New Roman"/>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-50</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b</w:t>
            </w:r>
          </w:p>
        </w:tc>
        <w:tc>
          <w:tcPr>
            <w:tcW w:w="651"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220</w:t>
            </w:r>
            <w:r>
              <w:rPr>
                <w:rFonts w:ascii="Times New Roman" w:hAnsi="Times New Roman"/>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193.2</w:t>
            </w:r>
            <w:r>
              <w:rPr>
                <w:rFonts w:ascii="Times New Roman" w:hAnsi="Times New Roman"/>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166.8</w:t>
            </w:r>
            <w:r>
              <w:rPr>
                <w:rFonts w:ascii="Times New Roman" w:hAnsi="Times New Roman"/>
                <w:szCs w:val="18"/>
                <w:vertAlign w:val="superscript"/>
                <w:lang w:eastAsia="zh-CN"/>
              </w:rPr>
              <w:t>b</w:t>
            </w:r>
          </w:p>
        </w:tc>
        <w:tc>
          <w:tcPr>
            <w:tcW w:w="557"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c>
          <w:tcPr>
            <w:tcW w:w="562" w:type="dxa"/>
            <w:shd w:val="clear" w:color="auto" w:fill="C0C0C0"/>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5LA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470</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4</w:t>
            </w:r>
          </w:p>
        </w:tc>
        <w:tc>
          <w:tcPr>
            <w:tcW w:w="45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669"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50</w:t>
            </w:r>
          </w:p>
        </w:tc>
        <w:tc>
          <w:tcPr>
            <w:tcW w:w="54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-10</w:t>
            </w:r>
          </w:p>
        </w:tc>
        <w:tc>
          <w:tcPr>
            <w:tcW w:w="608"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60</w:t>
            </w:r>
          </w:p>
        </w:tc>
        <w:tc>
          <w:tcPr>
            <w:tcW w:w="50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-32</w:t>
            </w:r>
          </w:p>
        </w:tc>
        <w:tc>
          <w:tcPr>
            <w:tcW w:w="67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68</w:t>
            </w:r>
          </w:p>
        </w:tc>
        <w:tc>
          <w:tcPr>
            <w:tcW w:w="58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-35</w:t>
            </w:r>
          </w:p>
        </w:tc>
        <w:tc>
          <w:tcPr>
            <w:tcW w:w="60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80</w:t>
            </w:r>
          </w:p>
        </w:tc>
        <w:tc>
          <w:tcPr>
            <w:tcW w:w="50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-45</w:t>
            </w:r>
          </w:p>
        </w:tc>
        <w:tc>
          <w:tcPr>
            <w:tcW w:w="651"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160</w:t>
            </w:r>
          </w:p>
        </w:tc>
        <w:tc>
          <w:tcPr>
            <w:tcW w:w="55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-55</w:t>
            </w:r>
            <w:r>
              <w:rPr>
                <w:rFonts w:ascii="Times New Roman" w:hAnsi="Times New Roman"/>
                <w:sz w:val="18"/>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-50</w:t>
            </w:r>
            <w:r>
              <w:rPr>
                <w:rFonts w:ascii="Times New Roman" w:hAnsi="Times New Roman"/>
                <w:sz w:val="18"/>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-45</w:t>
            </w:r>
            <w:r>
              <w:rPr>
                <w:rFonts w:hint="eastAsia" w:ascii="Times New Roman" w:hAnsi="Times New Roman"/>
                <w:sz w:val="18"/>
                <w:szCs w:val="18"/>
                <w:vertAlign w:val="superscript"/>
                <w:lang w:eastAsia="zh-CN"/>
              </w:rPr>
              <w:t>b</w:t>
            </w:r>
            <w:r>
              <w:rPr>
                <w:rFonts w:ascii="Times New Roman" w:hAnsi="Times New Roman"/>
                <w:sz w:val="18"/>
                <w:szCs w:val="18"/>
                <w:vertAlign w:val="superscript"/>
                <w:lang w:eastAsia="zh-CN"/>
              </w:rPr>
              <w:t>/c</w:t>
            </w:r>
          </w:p>
        </w:tc>
        <w:tc>
          <w:tcPr>
            <w:tcW w:w="562"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216</w:t>
            </w:r>
            <w:r>
              <w:rPr>
                <w:rFonts w:ascii="Times New Roman" w:hAnsi="Times New Roman"/>
                <w:sz w:val="18"/>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188</w:t>
            </w:r>
            <w:r>
              <w:rPr>
                <w:rFonts w:ascii="Times New Roman" w:hAnsi="Times New Roman"/>
                <w:sz w:val="18"/>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160</w:t>
            </w:r>
            <w:r>
              <w:rPr>
                <w:rFonts w:ascii="Times New Roman" w:hAnsi="Times New Roman"/>
                <w:sz w:val="18"/>
                <w:szCs w:val="18"/>
                <w:vertAlign w:val="superscript"/>
                <w:lang w:eastAsia="zh-CN"/>
              </w:rPr>
              <w:t>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5HA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548</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 w:val="18"/>
                <w:szCs w:val="18"/>
              </w:rPr>
            </w:pPr>
          </w:p>
        </w:tc>
        <w:tc>
          <w:tcPr>
            <w:tcW w:w="562" w:type="dxa"/>
            <w:vMerge w:val="continue"/>
            <w:vAlign w:val="center"/>
          </w:tcPr>
          <w:p>
            <w:pPr>
              <w:pStyle w:val="52"/>
              <w:keepNext w:val="0"/>
              <w:keepLines w:val="0"/>
              <w:widowControl w:val="0"/>
              <w:spacing w:line="240" w:lineRule="exac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6LA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627</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 w:val="18"/>
                <w:szCs w:val="18"/>
              </w:rPr>
            </w:pPr>
          </w:p>
        </w:tc>
        <w:tc>
          <w:tcPr>
            <w:tcW w:w="562" w:type="dxa"/>
            <w:vMerge w:val="continue"/>
            <w:vAlign w:val="center"/>
          </w:tcPr>
          <w:p>
            <w:pPr>
              <w:pStyle w:val="52"/>
              <w:keepNext w:val="0"/>
              <w:keepLines w:val="0"/>
              <w:widowControl w:val="0"/>
              <w:spacing w:line="240" w:lineRule="exac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1"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6HA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705</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 w:val="18"/>
                <w:szCs w:val="18"/>
              </w:rPr>
            </w:pPr>
          </w:p>
        </w:tc>
        <w:tc>
          <w:tcPr>
            <w:tcW w:w="562" w:type="dxa"/>
            <w:vMerge w:val="continue"/>
            <w:vAlign w:val="center"/>
          </w:tcPr>
          <w:p>
            <w:pPr>
              <w:pStyle w:val="52"/>
              <w:keepNext w:val="0"/>
              <w:keepLines w:val="0"/>
              <w:widowControl w:val="0"/>
              <w:spacing w:line="240" w:lineRule="exac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8"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784</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 w:val="18"/>
                <w:szCs w:val="18"/>
              </w:rPr>
            </w:pPr>
          </w:p>
        </w:tc>
        <w:tc>
          <w:tcPr>
            <w:tcW w:w="562" w:type="dxa"/>
            <w:vMerge w:val="continue"/>
            <w:vAlign w:val="center"/>
          </w:tcPr>
          <w:p>
            <w:pPr>
              <w:pStyle w:val="52"/>
              <w:keepNext w:val="0"/>
              <w:keepLines w:val="0"/>
              <w:widowControl w:val="0"/>
              <w:spacing w:line="240" w:lineRule="exac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7"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8A</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862</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(ACAP)</w:t>
            </w:r>
          </w:p>
        </w:tc>
        <w:tc>
          <w:tcPr>
            <w:tcW w:w="594" w:type="dxa"/>
            <w:vMerge w:val="continue"/>
            <w:vAlign w:val="center"/>
          </w:tcPr>
          <w:p>
            <w:pPr>
              <w:pStyle w:val="52"/>
              <w:keepNext w:val="0"/>
              <w:keepLines w:val="0"/>
              <w:widowControl w:val="0"/>
              <w:spacing w:line="240" w:lineRule="exact"/>
              <w:rPr>
                <w:rFonts w:ascii="Times New Roman" w:hAnsi="Times New Roman"/>
                <w:sz w:val="16"/>
                <w:szCs w:val="16"/>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tcMar>
              <w:left w:w="0" w:type="dxa"/>
              <w:right w:w="0" w:type="dxa"/>
            </w:tcMar>
            <w:vAlign w:val="center"/>
          </w:tcPr>
          <w:p>
            <w:pPr>
              <w:pStyle w:val="52"/>
              <w:keepNext w:val="0"/>
              <w:keepLines w:val="0"/>
              <w:widowControl w:val="0"/>
              <w:spacing w:line="240" w:lineRule="exact"/>
              <w:rPr>
                <w:rFonts w:ascii="Times New Roman" w:hAnsi="Times New Roman"/>
                <w:sz w:val="18"/>
                <w:szCs w:val="18"/>
              </w:rPr>
            </w:pPr>
          </w:p>
        </w:tc>
        <w:tc>
          <w:tcPr>
            <w:tcW w:w="562" w:type="dxa"/>
            <w:vMerge w:val="continue"/>
            <w:vAlign w:val="center"/>
          </w:tcPr>
          <w:p>
            <w:pPr>
              <w:pStyle w:val="52"/>
              <w:keepNext w:val="0"/>
              <w:keepLines w:val="0"/>
              <w:widowControl w:val="0"/>
              <w:spacing w:line="240" w:lineRule="exact"/>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5LB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470</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5</w:t>
            </w:r>
          </w:p>
        </w:tc>
        <w:tc>
          <w:tcPr>
            <w:tcW w:w="45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2</w:t>
            </w:r>
          </w:p>
        </w:tc>
        <w:tc>
          <w:tcPr>
            <w:tcW w:w="669"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48</w:t>
            </w:r>
          </w:p>
        </w:tc>
        <w:tc>
          <w:tcPr>
            <w:tcW w:w="54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-10</w:t>
            </w:r>
          </w:p>
        </w:tc>
        <w:tc>
          <w:tcPr>
            <w:tcW w:w="608"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58</w:t>
            </w:r>
          </w:p>
        </w:tc>
        <w:tc>
          <w:tcPr>
            <w:tcW w:w="506"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-32</w:t>
            </w:r>
          </w:p>
        </w:tc>
        <w:tc>
          <w:tcPr>
            <w:tcW w:w="677"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62</w:t>
            </w:r>
          </w:p>
        </w:tc>
        <w:tc>
          <w:tcPr>
            <w:tcW w:w="583"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-36</w:t>
            </w:r>
          </w:p>
        </w:tc>
        <w:tc>
          <w:tcPr>
            <w:tcW w:w="600"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68</w:t>
            </w:r>
          </w:p>
        </w:tc>
        <w:tc>
          <w:tcPr>
            <w:tcW w:w="506"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-45</w:t>
            </w:r>
          </w:p>
        </w:tc>
        <w:tc>
          <w:tcPr>
            <w:tcW w:w="651" w:type="dxa"/>
            <w:vMerge w:val="restart"/>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160</w:t>
            </w:r>
          </w:p>
        </w:tc>
        <w:tc>
          <w:tcPr>
            <w:tcW w:w="557"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-55</w:t>
            </w:r>
            <w:r>
              <w:rPr>
                <w:rFonts w:ascii="Times New Roman" w:hAnsi="Times New Roman"/>
                <w:sz w:val="18"/>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-50</w:t>
            </w:r>
            <w:r>
              <w:rPr>
                <w:rFonts w:ascii="Times New Roman" w:hAnsi="Times New Roman"/>
                <w:sz w:val="18"/>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eastAsia="宋体" w:cs="Times New Roman"/>
                <w:kern w:val="0"/>
                <w:sz w:val="18"/>
                <w:szCs w:val="18"/>
                <w:lang w:val="en-GB" w:eastAsia="en-US" w:bidi="ar-SA"/>
              </w:rPr>
            </w:pPr>
            <w:r>
              <w:rPr>
                <w:rFonts w:ascii="Times New Roman" w:hAnsi="Times New Roman"/>
                <w:sz w:val="18"/>
                <w:szCs w:val="18"/>
              </w:rPr>
              <w:t>-45</w:t>
            </w:r>
            <w:r>
              <w:rPr>
                <w:rFonts w:hint="eastAsia" w:ascii="Times New Roman" w:hAnsi="Times New Roman"/>
                <w:sz w:val="18"/>
                <w:szCs w:val="18"/>
                <w:vertAlign w:val="superscript"/>
                <w:lang w:eastAsia="zh-CN"/>
              </w:rPr>
              <w:t>b</w:t>
            </w:r>
            <w:r>
              <w:rPr>
                <w:rFonts w:ascii="Times New Roman" w:hAnsi="Times New Roman"/>
                <w:sz w:val="18"/>
                <w:szCs w:val="18"/>
                <w:vertAlign w:val="superscript"/>
                <w:lang w:eastAsia="zh-CN"/>
              </w:rPr>
              <w:t>/c</w:t>
            </w:r>
          </w:p>
        </w:tc>
        <w:tc>
          <w:tcPr>
            <w:tcW w:w="562" w:type="dxa"/>
            <w:vMerge w:val="restart"/>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216</w:t>
            </w:r>
            <w:r>
              <w:rPr>
                <w:rFonts w:ascii="Times New Roman" w:hAnsi="Times New Roman"/>
                <w:sz w:val="18"/>
                <w:szCs w:val="18"/>
                <w:vertAlign w:val="superscript"/>
                <w:lang w:eastAsia="zh-CN"/>
              </w:rPr>
              <w:t>d</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 w:val="18"/>
                <w:szCs w:val="18"/>
              </w:rPr>
            </w:pPr>
            <w:r>
              <w:rPr>
                <w:rFonts w:ascii="Times New Roman" w:hAnsi="Times New Roman"/>
                <w:sz w:val="18"/>
                <w:szCs w:val="18"/>
              </w:rPr>
              <w:t>188</w:t>
            </w:r>
            <w:r>
              <w:rPr>
                <w:rFonts w:ascii="Times New Roman" w:hAnsi="Times New Roman"/>
                <w:sz w:val="18"/>
                <w:szCs w:val="18"/>
                <w:vertAlign w:val="superscript"/>
                <w:lang w:eastAsia="zh-CN"/>
              </w:rPr>
              <w:t>a</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eastAsia="宋体" w:cs="Times New Roman"/>
                <w:kern w:val="0"/>
                <w:sz w:val="18"/>
                <w:szCs w:val="18"/>
                <w:lang w:val="en-GB" w:eastAsia="en-US" w:bidi="ar-SA"/>
              </w:rPr>
            </w:pPr>
            <w:r>
              <w:rPr>
                <w:rFonts w:ascii="Times New Roman" w:hAnsi="Times New Roman"/>
                <w:sz w:val="18"/>
                <w:szCs w:val="18"/>
              </w:rPr>
              <w:t>160</w:t>
            </w:r>
            <w:r>
              <w:rPr>
                <w:rFonts w:ascii="Times New Roman" w:hAnsi="Times New Roman"/>
                <w:sz w:val="18"/>
                <w:szCs w:val="18"/>
                <w:vertAlign w:val="superscript"/>
                <w:lang w:eastAsia="zh-CN"/>
              </w:rPr>
              <w:t>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5HB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584</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continue"/>
            <w:vAlign w:val="center"/>
          </w:tcPr>
          <w:p>
            <w:pPr>
              <w:pStyle w:val="52"/>
              <w:keepNext w:val="0"/>
              <w:keepLines w:val="0"/>
              <w:widowControl w:val="0"/>
              <w:spacing w:line="240" w:lineRule="exact"/>
              <w:rPr>
                <w:rFonts w:ascii="Times New Roman" w:hAnsi="Times New Roman"/>
                <w:szCs w:val="18"/>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562"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6LB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627</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continue"/>
            <w:vAlign w:val="center"/>
          </w:tcPr>
          <w:p>
            <w:pPr>
              <w:pStyle w:val="52"/>
              <w:keepNext w:val="0"/>
              <w:keepLines w:val="0"/>
              <w:widowControl w:val="0"/>
              <w:spacing w:line="240" w:lineRule="exact"/>
              <w:rPr>
                <w:rFonts w:ascii="Times New Roman" w:hAnsi="Times New Roman"/>
                <w:szCs w:val="18"/>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562"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6HB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705</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continue"/>
            <w:vAlign w:val="center"/>
          </w:tcPr>
          <w:p>
            <w:pPr>
              <w:pStyle w:val="52"/>
              <w:keepNext w:val="0"/>
              <w:keepLines w:val="0"/>
              <w:widowControl w:val="0"/>
              <w:spacing w:line="240" w:lineRule="exact"/>
              <w:rPr>
                <w:rFonts w:ascii="Times New Roman" w:hAnsi="Times New Roman"/>
                <w:szCs w:val="18"/>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562"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8"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784</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continue"/>
            <w:vAlign w:val="center"/>
          </w:tcPr>
          <w:p>
            <w:pPr>
              <w:pStyle w:val="52"/>
              <w:keepNext w:val="0"/>
              <w:keepLines w:val="0"/>
              <w:widowControl w:val="0"/>
              <w:spacing w:line="240" w:lineRule="exact"/>
              <w:rPr>
                <w:rFonts w:ascii="Times New Roman" w:hAnsi="Times New Roman"/>
                <w:szCs w:val="18"/>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562"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7" w:hRule="atLeast"/>
          <w:jc w:val="center"/>
        </w:trPr>
        <w:tc>
          <w:tcPr>
            <w:tcW w:w="562" w:type="dxa"/>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8B</w:t>
            </w:r>
          </w:p>
        </w:tc>
        <w:tc>
          <w:tcPr>
            <w:tcW w:w="786" w:type="dxa"/>
            <w:tcMar>
              <w:left w:w="0" w:type="dxa"/>
              <w:right w:w="0" w:type="dxa"/>
            </w:tcMar>
            <w:vAlign w:val="center"/>
          </w:tcPr>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862</w:t>
            </w:r>
          </w:p>
          <w:p>
            <w:pPr>
              <w:pStyle w:val="52"/>
              <w:keepNext w:val="0"/>
              <w:keepLines w:val="0"/>
              <w:pageBreakBefore w:val="0"/>
              <w:widowControl w:val="0"/>
              <w:kinsoku/>
              <w:wordWrap/>
              <w:overflowPunct w:val="0"/>
              <w:topLinePunct w:val="0"/>
              <w:autoSpaceDE w:val="0"/>
              <w:autoSpaceDN w:val="0"/>
              <w:bidi w:val="0"/>
              <w:adjustRightInd w:val="0"/>
              <w:snapToGrid/>
              <w:spacing w:line="220" w:lineRule="exact"/>
              <w:textAlignment w:val="baseline"/>
              <w:outlineLvl w:val="9"/>
              <w:rPr>
                <w:rFonts w:ascii="Times New Roman" w:hAnsi="Times New Roman"/>
                <w:szCs w:val="18"/>
              </w:rPr>
            </w:pPr>
            <w:r>
              <w:rPr>
                <w:rFonts w:ascii="Times New Roman" w:hAnsi="Times New Roman"/>
                <w:szCs w:val="18"/>
              </w:rPr>
              <w:t>(ACCP)</w:t>
            </w:r>
          </w:p>
        </w:tc>
        <w:tc>
          <w:tcPr>
            <w:tcW w:w="594" w:type="dxa"/>
            <w:vMerge w:val="continue"/>
            <w:vAlign w:val="center"/>
          </w:tcPr>
          <w:p>
            <w:pPr>
              <w:pStyle w:val="52"/>
              <w:keepNext w:val="0"/>
              <w:keepLines w:val="0"/>
              <w:widowControl w:val="0"/>
              <w:spacing w:line="240" w:lineRule="exact"/>
              <w:rPr>
                <w:rFonts w:ascii="Times New Roman" w:hAnsi="Times New Roman"/>
                <w:szCs w:val="18"/>
              </w:rPr>
            </w:pPr>
          </w:p>
        </w:tc>
        <w:tc>
          <w:tcPr>
            <w:tcW w:w="452" w:type="dxa"/>
            <w:vMerge w:val="continue"/>
            <w:vAlign w:val="center"/>
          </w:tcPr>
          <w:p>
            <w:pPr>
              <w:pStyle w:val="52"/>
              <w:keepNext w:val="0"/>
              <w:keepLines w:val="0"/>
              <w:widowControl w:val="0"/>
              <w:spacing w:line="240" w:lineRule="exact"/>
              <w:rPr>
                <w:rFonts w:ascii="Times New Roman" w:hAnsi="Times New Roman"/>
                <w:szCs w:val="18"/>
              </w:rPr>
            </w:pPr>
          </w:p>
        </w:tc>
        <w:tc>
          <w:tcPr>
            <w:tcW w:w="669"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40"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8"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06"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77"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83"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600" w:type="dxa"/>
            <w:vMerge w:val="continue"/>
            <w:vAlign w:val="center"/>
          </w:tcPr>
          <w:p>
            <w:pPr>
              <w:pStyle w:val="52"/>
              <w:keepNext w:val="0"/>
              <w:keepLines w:val="0"/>
              <w:widowControl w:val="0"/>
              <w:spacing w:line="240" w:lineRule="exact"/>
              <w:rPr>
                <w:rFonts w:ascii="Times New Roman" w:hAnsi="Times New Roman"/>
                <w:szCs w:val="18"/>
              </w:rPr>
            </w:pPr>
          </w:p>
        </w:tc>
        <w:tc>
          <w:tcPr>
            <w:tcW w:w="506" w:type="dxa"/>
            <w:vMerge w:val="continue"/>
            <w:vAlign w:val="center"/>
          </w:tcPr>
          <w:p>
            <w:pPr>
              <w:pStyle w:val="52"/>
              <w:keepNext w:val="0"/>
              <w:keepLines w:val="0"/>
              <w:widowControl w:val="0"/>
              <w:spacing w:line="240" w:lineRule="exact"/>
              <w:rPr>
                <w:rFonts w:ascii="Times New Roman" w:hAnsi="Times New Roman"/>
                <w:szCs w:val="18"/>
              </w:rPr>
            </w:pPr>
          </w:p>
        </w:tc>
        <w:tc>
          <w:tcPr>
            <w:tcW w:w="651" w:type="dxa"/>
            <w:vMerge w:val="continue"/>
            <w:tcMar>
              <w:left w:w="0" w:type="dxa"/>
              <w:right w:w="0" w:type="dxa"/>
            </w:tcMar>
            <w:vAlign w:val="center"/>
          </w:tcPr>
          <w:p>
            <w:pPr>
              <w:pStyle w:val="52"/>
              <w:keepNext w:val="0"/>
              <w:keepLines w:val="0"/>
              <w:widowControl w:val="0"/>
              <w:spacing w:line="240" w:lineRule="exact"/>
              <w:rPr>
                <w:rFonts w:ascii="Times New Roman" w:hAnsi="Times New Roman"/>
                <w:szCs w:val="18"/>
              </w:rPr>
            </w:pPr>
          </w:p>
        </w:tc>
        <w:tc>
          <w:tcPr>
            <w:tcW w:w="557" w:type="dxa"/>
            <w:vMerge w:val="continue"/>
            <w:vAlign w:val="center"/>
          </w:tcPr>
          <w:p>
            <w:pPr>
              <w:pStyle w:val="52"/>
              <w:keepNext w:val="0"/>
              <w:keepLines w:val="0"/>
              <w:widowControl w:val="0"/>
              <w:spacing w:line="240" w:lineRule="exact"/>
              <w:rPr>
                <w:rFonts w:ascii="Times New Roman" w:hAnsi="Times New Roman"/>
                <w:szCs w:val="18"/>
              </w:rPr>
            </w:pPr>
          </w:p>
        </w:tc>
        <w:tc>
          <w:tcPr>
            <w:tcW w:w="562" w:type="dxa"/>
            <w:vMerge w:val="continue"/>
            <w:vAlign w:val="center"/>
          </w:tcPr>
          <w:p>
            <w:pPr>
              <w:pStyle w:val="52"/>
              <w:keepNext w:val="0"/>
              <w:keepLines w:val="0"/>
              <w:widowControl w:val="0"/>
              <w:spacing w:line="24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7" w:hRule="atLeast"/>
          <w:jc w:val="center"/>
        </w:trPr>
        <w:tc>
          <w:tcPr>
            <w:tcW w:w="8853" w:type="dxa"/>
            <w:gridSpan w:val="15"/>
            <w:vAlign w:val="center"/>
          </w:tcPr>
          <w:p>
            <w:pPr>
              <w:pStyle w:val="52"/>
              <w:keepNext w:val="0"/>
              <w:keepLines w:val="0"/>
              <w:widowControl w:val="0"/>
              <w:spacing w:line="240" w:lineRule="exact"/>
              <w:jc w:val="left"/>
              <w:rPr>
                <w:rFonts w:ascii="Times New Roman" w:hAnsi="Times New Roman"/>
                <w:szCs w:val="18"/>
                <w:highlight w:val="none"/>
                <w:lang w:eastAsia="zh-CN"/>
              </w:rPr>
            </w:pPr>
            <w:r>
              <w:rPr>
                <w:rFonts w:ascii="Times New Roman" w:hAnsi="Times New Roman"/>
                <w:szCs w:val="18"/>
                <w:highlight w:val="none"/>
                <w:lang w:eastAsia="zh-CN"/>
              </w:rPr>
              <w:t>a：用于工作在1</w:t>
            </w:r>
            <w:r>
              <w:rPr>
                <w:rFonts w:hint="eastAsia" w:ascii="Times New Roman" w:hAnsi="Times New Roman"/>
                <w:szCs w:val="18"/>
                <w:highlight w:val="none"/>
                <w:lang w:val="en-US" w:eastAsia="zh-CN"/>
              </w:rPr>
              <w:t>7</w:t>
            </w:r>
            <w:r>
              <w:rPr>
                <w:rFonts w:ascii="Times New Roman" w:hAnsi="Times New Roman"/>
                <w:szCs w:val="18"/>
                <w:highlight w:val="none"/>
                <w:lang w:eastAsia="zh-CN"/>
              </w:rPr>
              <w:t xml:space="preserve"> GHz～30 GHz频段的微波通信系统，以及</w:t>
            </w:r>
            <w:r>
              <w:rPr>
                <w:rFonts w:hint="eastAsia" w:ascii="Times New Roman" w:hAnsi="Times New Roman"/>
                <w:szCs w:val="18"/>
                <w:highlight w:val="none"/>
                <w:lang w:val="en-US" w:eastAsia="zh-CN"/>
              </w:rPr>
              <w:t>工作在</w:t>
            </w:r>
            <w:r>
              <w:rPr>
                <w:rFonts w:ascii="Times New Roman" w:hAnsi="Times New Roman"/>
                <w:szCs w:val="18"/>
                <w:highlight w:val="none"/>
                <w:lang w:eastAsia="zh-CN"/>
              </w:rPr>
              <w:t>1</w:t>
            </w:r>
            <w:r>
              <w:rPr>
                <w:rFonts w:hint="eastAsia" w:ascii="Times New Roman" w:hAnsi="Times New Roman"/>
                <w:szCs w:val="18"/>
                <w:highlight w:val="none"/>
                <w:lang w:val="en-US" w:eastAsia="zh-CN"/>
              </w:rPr>
              <w:t xml:space="preserve">7 </w:t>
            </w:r>
            <w:r>
              <w:rPr>
                <w:rFonts w:ascii="Times New Roman" w:hAnsi="Times New Roman"/>
                <w:szCs w:val="18"/>
                <w:highlight w:val="none"/>
                <w:lang w:eastAsia="zh-CN"/>
              </w:rPr>
              <w:t>GHz～57GHz频段内频谱效率等级</w:t>
            </w:r>
            <w:r>
              <w:rPr>
                <w:rFonts w:hint="eastAsia" w:ascii="Times New Roman" w:hAnsi="Times New Roman"/>
                <w:szCs w:val="18"/>
                <w:highlight w:val="none"/>
                <w:lang w:eastAsia="zh-CN"/>
              </w:rPr>
              <w:t>为</w:t>
            </w:r>
            <w:r>
              <w:rPr>
                <w:rFonts w:ascii="Times New Roman" w:hAnsi="Times New Roman"/>
                <w:szCs w:val="18"/>
                <w:highlight w:val="none"/>
                <w:lang w:eastAsia="zh-CN"/>
              </w:rPr>
              <w:t>8A和8B的</w:t>
            </w:r>
            <w:r>
              <w:rPr>
                <w:rFonts w:hint="eastAsia" w:ascii="Times New Roman" w:hAnsi="Times New Roman"/>
                <w:szCs w:val="18"/>
                <w:highlight w:val="none"/>
                <w:lang w:eastAsia="zh-CN"/>
              </w:rPr>
              <w:t>微波通信系统</w:t>
            </w:r>
            <w:r>
              <w:rPr>
                <w:rFonts w:ascii="Times New Roman" w:hAnsi="Times New Roman"/>
                <w:szCs w:val="18"/>
                <w:highlight w:val="none"/>
                <w:lang w:eastAsia="zh-CN"/>
              </w:rPr>
              <w:t>。</w:t>
            </w:r>
          </w:p>
          <w:p>
            <w:pPr>
              <w:widowControl/>
              <w:spacing w:line="240" w:lineRule="exact"/>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b：</w:t>
            </w:r>
            <w:r>
              <w:rPr>
                <w:rFonts w:hint="eastAsia" w:ascii="Times New Roman" w:hAnsi="Times New Roman" w:cs="Times New Roman"/>
                <w:kern w:val="0"/>
                <w:sz w:val="18"/>
                <w:szCs w:val="18"/>
                <w:highlight w:val="none"/>
              </w:rPr>
              <w:t>用于工作在30 GHz以上的频谱效率等级</w:t>
            </w:r>
            <w:r>
              <w:rPr>
                <w:rFonts w:hint="eastAsia" w:ascii="Times New Roman" w:hAnsi="Times New Roman" w:cs="Times New Roman"/>
                <w:kern w:val="0"/>
                <w:sz w:val="18"/>
                <w:szCs w:val="18"/>
                <w:highlight w:val="none"/>
                <w:lang w:val="en-US" w:eastAsia="zh-CN"/>
              </w:rPr>
              <w:t>为</w:t>
            </w:r>
            <w:r>
              <w:rPr>
                <w:rFonts w:hint="eastAsia" w:ascii="Times New Roman" w:hAnsi="Times New Roman" w:cs="Times New Roman"/>
                <w:kern w:val="0"/>
                <w:sz w:val="18"/>
                <w:szCs w:val="18"/>
                <w:highlight w:val="none"/>
              </w:rPr>
              <w:t>7A和7B</w:t>
            </w:r>
            <w:r>
              <w:rPr>
                <w:rFonts w:hint="eastAsia" w:ascii="Times New Roman" w:hAnsi="Times New Roman" w:cs="Times New Roman"/>
                <w:kern w:val="0"/>
                <w:sz w:val="18"/>
                <w:szCs w:val="18"/>
                <w:highlight w:val="none"/>
                <w:lang w:val="en-US" w:eastAsia="zh-CN"/>
              </w:rPr>
              <w:t>及</w:t>
            </w:r>
            <w:r>
              <w:rPr>
                <w:rFonts w:hint="eastAsia" w:ascii="Times New Roman" w:hAnsi="Times New Roman" w:cs="Times New Roman"/>
                <w:kern w:val="0"/>
                <w:sz w:val="18"/>
                <w:szCs w:val="18"/>
                <w:highlight w:val="none"/>
              </w:rPr>
              <w:t>以下的</w:t>
            </w:r>
            <w:r>
              <w:rPr>
                <w:rFonts w:hint="eastAsia" w:ascii="Times New Roman" w:hAnsi="Times New Roman" w:cs="Times New Roman"/>
                <w:kern w:val="0"/>
                <w:sz w:val="18"/>
                <w:szCs w:val="18"/>
                <w:highlight w:val="none"/>
                <w:lang w:val="en-US" w:eastAsia="zh-CN"/>
              </w:rPr>
              <w:t>微波通信</w:t>
            </w:r>
            <w:r>
              <w:rPr>
                <w:rFonts w:hint="eastAsia" w:ascii="Times New Roman" w:hAnsi="Times New Roman" w:cs="Times New Roman"/>
                <w:kern w:val="0"/>
                <w:sz w:val="18"/>
                <w:szCs w:val="18"/>
                <w:highlight w:val="none"/>
              </w:rPr>
              <w:t>系统。</w:t>
            </w:r>
          </w:p>
          <w:p>
            <w:pPr>
              <w:widowControl/>
              <w:spacing w:line="240" w:lineRule="exact"/>
              <w:rPr>
                <w:rFonts w:ascii="Times New Roman" w:hAnsi="Times New Roman" w:cs="Times New Roman"/>
                <w:kern w:val="0"/>
                <w:sz w:val="18"/>
                <w:szCs w:val="18"/>
                <w:highlight w:val="none"/>
              </w:rPr>
            </w:pPr>
            <w:r>
              <w:rPr>
                <w:rFonts w:hint="eastAsia" w:ascii="Times New Roman" w:hAnsi="Times New Roman" w:cs="Times New Roman"/>
                <w:kern w:val="0"/>
                <w:sz w:val="18"/>
                <w:szCs w:val="18"/>
                <w:highlight w:val="none"/>
              </w:rPr>
              <w:t>c：对于工作在30 GHz以上的所有频谱效率等级</w:t>
            </w:r>
            <w:r>
              <w:rPr>
                <w:rFonts w:hint="eastAsia" w:ascii="Times New Roman" w:hAnsi="Times New Roman" w:cs="Times New Roman"/>
                <w:kern w:val="0"/>
                <w:sz w:val="18"/>
                <w:szCs w:val="18"/>
                <w:highlight w:val="none"/>
                <w:lang w:eastAsia="zh-CN"/>
              </w:rPr>
              <w:t>（</w:t>
            </w:r>
            <w:r>
              <w:rPr>
                <w:rFonts w:hint="eastAsia" w:ascii="Times New Roman" w:hAnsi="Times New Roman" w:cs="Times New Roman"/>
                <w:kern w:val="0"/>
                <w:sz w:val="18"/>
                <w:szCs w:val="18"/>
                <w:highlight w:val="none"/>
              </w:rPr>
              <w:t>8</w:t>
            </w:r>
            <w:r>
              <w:rPr>
                <w:rFonts w:ascii="Times New Roman" w:hAnsi="Times New Roman" w:cs="Times New Roman"/>
                <w:kern w:val="0"/>
                <w:sz w:val="18"/>
                <w:szCs w:val="18"/>
                <w:highlight w:val="none"/>
              </w:rPr>
              <w:t>A</w:t>
            </w:r>
            <w:r>
              <w:rPr>
                <w:rFonts w:hint="eastAsia" w:ascii="Times New Roman" w:hAnsi="Times New Roman" w:cs="Times New Roman"/>
                <w:kern w:val="0"/>
                <w:sz w:val="18"/>
                <w:szCs w:val="18"/>
                <w:highlight w:val="none"/>
                <w:lang w:eastAsia="zh-CN"/>
              </w:rPr>
              <w:t>、</w:t>
            </w:r>
            <w:r>
              <w:rPr>
                <w:rFonts w:hint="eastAsia" w:ascii="Times New Roman" w:hAnsi="Times New Roman" w:cs="Times New Roman"/>
                <w:kern w:val="0"/>
                <w:sz w:val="18"/>
                <w:szCs w:val="18"/>
                <w:highlight w:val="none"/>
              </w:rPr>
              <w:t>8</w:t>
            </w:r>
            <w:r>
              <w:rPr>
                <w:rFonts w:ascii="Times New Roman" w:hAnsi="Times New Roman" w:cs="Times New Roman"/>
                <w:kern w:val="0"/>
                <w:sz w:val="18"/>
                <w:szCs w:val="18"/>
                <w:highlight w:val="none"/>
              </w:rPr>
              <w:t>B</w:t>
            </w:r>
            <w:r>
              <w:rPr>
                <w:rFonts w:hint="eastAsia" w:ascii="Times New Roman" w:hAnsi="Times New Roman" w:cs="Times New Roman"/>
                <w:kern w:val="0"/>
                <w:sz w:val="18"/>
                <w:szCs w:val="18"/>
                <w:highlight w:val="none"/>
                <w:lang w:val="en-US" w:eastAsia="zh-CN"/>
              </w:rPr>
              <w:t>除外</w:t>
            </w:r>
            <w:r>
              <w:rPr>
                <w:rFonts w:hint="eastAsia" w:ascii="Times New Roman" w:hAnsi="Times New Roman" w:cs="Times New Roman"/>
                <w:kern w:val="0"/>
                <w:sz w:val="18"/>
                <w:szCs w:val="18"/>
                <w:highlight w:val="none"/>
                <w:lang w:eastAsia="zh-CN"/>
              </w:rPr>
              <w:t>）</w:t>
            </w:r>
            <w:r>
              <w:rPr>
                <w:rFonts w:hint="eastAsia" w:ascii="Times New Roman" w:hAnsi="Times New Roman" w:cs="Times New Roman"/>
                <w:kern w:val="0"/>
                <w:sz w:val="18"/>
                <w:szCs w:val="18"/>
                <w:highlight w:val="none"/>
                <w:lang w:val="en-US" w:eastAsia="zh-CN"/>
              </w:rPr>
              <w:t>的</w:t>
            </w:r>
            <w:r>
              <w:rPr>
                <w:rFonts w:ascii="Times New Roman" w:hAnsi="Times New Roman" w:cs="Times New Roman"/>
                <w:kern w:val="0"/>
                <w:sz w:val="18"/>
                <w:szCs w:val="18"/>
                <w:highlight w:val="none"/>
              </w:rPr>
              <w:t>微波通信系统</w:t>
            </w:r>
            <w:r>
              <w:rPr>
                <w:rFonts w:hint="eastAsia" w:ascii="Times New Roman" w:hAnsi="Times New Roman" w:cs="Times New Roman"/>
                <w:kern w:val="0"/>
                <w:sz w:val="18"/>
                <w:szCs w:val="18"/>
                <w:highlight w:val="none"/>
              </w:rPr>
              <w:t>，</w:t>
            </w:r>
            <w:r>
              <w:rPr>
                <w:rFonts w:hint="eastAsia" w:ascii="Times New Roman" w:hAnsi="Times New Roman" w:cs="Times New Roman"/>
                <w:kern w:val="0"/>
                <w:sz w:val="18"/>
                <w:szCs w:val="18"/>
                <w:highlight w:val="none"/>
                <w:lang w:val="en-US" w:eastAsia="zh-CN"/>
              </w:rPr>
              <w:t>图2.4和图2.5中</w:t>
            </w:r>
            <w:r>
              <w:rPr>
                <w:rFonts w:hint="eastAsia" w:ascii="Times New Roman" w:hAnsi="Times New Roman" w:cs="Times New Roman"/>
                <w:kern w:val="0"/>
                <w:sz w:val="18"/>
                <w:szCs w:val="18"/>
                <w:highlight w:val="none"/>
              </w:rPr>
              <w:t>拐点5和6重合。</w:t>
            </w:r>
          </w:p>
          <w:p>
            <w:pPr>
              <w:pStyle w:val="52"/>
              <w:keepNext w:val="0"/>
              <w:keepLines w:val="0"/>
              <w:widowControl w:val="0"/>
              <w:spacing w:line="240" w:lineRule="exact"/>
              <w:jc w:val="left"/>
              <w:rPr>
                <w:rFonts w:ascii="Times New Roman" w:hAnsi="Times New Roman"/>
                <w:szCs w:val="18"/>
                <w:lang w:eastAsia="zh-CN"/>
              </w:rPr>
            </w:pPr>
            <w:r>
              <w:rPr>
                <w:rFonts w:ascii="Times New Roman" w:hAnsi="Times New Roman"/>
                <w:szCs w:val="18"/>
                <w:highlight w:val="none"/>
                <w:lang w:eastAsia="zh-CN"/>
              </w:rPr>
              <w:t>d：仅用于工作在11</w:t>
            </w:r>
            <w:r>
              <w:rPr>
                <w:rFonts w:hint="eastAsia" w:ascii="Times New Roman" w:hAnsi="Times New Roman"/>
                <w:szCs w:val="18"/>
                <w:highlight w:val="none"/>
                <w:lang w:val="en-US" w:eastAsia="zh-CN"/>
              </w:rPr>
              <w:t xml:space="preserve"> </w:t>
            </w:r>
            <w:r>
              <w:rPr>
                <w:rFonts w:ascii="Times New Roman" w:hAnsi="Times New Roman"/>
                <w:szCs w:val="18"/>
                <w:highlight w:val="none"/>
                <w:lang w:eastAsia="zh-CN"/>
              </w:rPr>
              <w:t>GHz频段的微波通信系统。</w:t>
            </w:r>
          </w:p>
        </w:tc>
      </w:tr>
    </w:tbl>
    <w:p>
      <w:pPr>
        <w:tabs>
          <w:tab w:val="left" w:pos="567"/>
        </w:tabs>
        <w:spacing w:before="156" w:beforeLines="50" w:line="480" w:lineRule="exact"/>
        <w:ind w:firstLine="480" w:firstLineChars="200"/>
        <w:jc w:val="center"/>
        <w:rPr>
          <w:rFonts w:ascii="Times New Roman" w:hAnsi="Times New Roman" w:eastAsia="黑体" w:cs="Times New Roman"/>
          <w:sz w:val="24"/>
          <w:szCs w:val="24"/>
        </w:rPr>
      </w:pPr>
      <w:r>
        <w:rPr>
          <w:rFonts w:ascii="Times New Roman" w:hAnsi="Times New Roman" w:eastAsia="黑体" w:cs="Times New Roman"/>
          <w:sz w:val="24"/>
          <w:szCs w:val="24"/>
        </w:rPr>
        <w:t>表13 相邻波道间隔CS = N×250MHz的频谱模板</w:t>
      </w:r>
    </w:p>
    <w:tbl>
      <w:tblPr>
        <w:tblStyle w:val="24"/>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28"/>
        <w:gridCol w:w="944"/>
        <w:gridCol w:w="709"/>
        <w:gridCol w:w="473"/>
        <w:gridCol w:w="797"/>
        <w:gridCol w:w="540"/>
        <w:gridCol w:w="807"/>
        <w:gridCol w:w="497"/>
        <w:gridCol w:w="634"/>
        <w:gridCol w:w="454"/>
        <w:gridCol w:w="763"/>
        <w:gridCol w:w="557"/>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76" w:hRule="atLeast"/>
          <w:jc w:val="center"/>
        </w:trPr>
        <w:tc>
          <w:tcPr>
            <w:tcW w:w="528"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频谱</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效率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等级</w:t>
            </w:r>
          </w:p>
        </w:tc>
        <w:tc>
          <w:tcPr>
            <w:tcW w:w="944" w:type="dxa"/>
            <w:tcMar>
              <w:left w:w="28" w:type="dxa"/>
              <w:right w:w="28"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最小</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RIC</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速率</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(Mbit/s)</w:t>
            </w:r>
          </w:p>
        </w:tc>
        <w:tc>
          <w:tcPr>
            <w:tcW w:w="709" w:type="dxa"/>
            <w:tcMar>
              <w:left w:w="0" w:type="dxa"/>
              <w:right w:w="0" w:type="dxa"/>
            </w:tcMar>
            <w:vAlign w:val="center"/>
          </w:tcPr>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模板</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参考</w:t>
            </w:r>
          </w:p>
          <w:p>
            <w:pPr>
              <w:pStyle w:val="51"/>
              <w:keepNext w:val="0"/>
              <w:keepLines w:val="0"/>
              <w:widowControl w:val="0"/>
              <w:spacing w:line="240" w:lineRule="exact"/>
              <w:rPr>
                <w:rFonts w:hint="default" w:ascii="Times New Roman" w:hAnsi="Times New Roman" w:eastAsia="黑体" w:cs="Times New Roman"/>
                <w:b w:val="0"/>
                <w:szCs w:val="18"/>
                <w:lang w:val="en-US"/>
              </w:rPr>
            </w:pPr>
            <w:r>
              <w:rPr>
                <w:rFonts w:hint="default" w:ascii="Times New Roman" w:hAnsi="Times New Roman" w:eastAsia="黑体" w:cs="Times New Roman"/>
                <w:b w:val="0"/>
                <w:szCs w:val="18"/>
                <w:lang w:val="en-US"/>
              </w:rPr>
              <w:t>形状</w:t>
            </w:r>
          </w:p>
        </w:tc>
        <w:tc>
          <w:tcPr>
            <w:tcW w:w="473"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K1</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797"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f1</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40"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K2</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807"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f2</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497"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K3</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634"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f3</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454"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K4</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763" w:type="dxa"/>
            <w:tcMar>
              <w:left w:w="28" w:type="dxa"/>
              <w:right w:w="28" w:type="dxa"/>
            </w:tcMar>
            <w:vAlign w:val="center"/>
          </w:tcPr>
          <w:p>
            <w:pPr>
              <w:pStyle w:val="52"/>
              <w:keepNext w:val="0"/>
              <w:keepLines w:val="0"/>
              <w:widowControl w:val="0"/>
              <w:spacing w:line="240" w:lineRule="exact"/>
              <w:rPr>
                <w:rFonts w:ascii="Times New Roman" w:hAnsi="Times New Roman"/>
                <w:szCs w:val="18"/>
              </w:rPr>
            </w:pPr>
            <w:r>
              <w:rPr>
                <w:rFonts w:ascii="Times New Roman" w:hAnsi="Times New Roman"/>
                <w:szCs w:val="18"/>
              </w:rPr>
              <w:t>f4</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c>
          <w:tcPr>
            <w:tcW w:w="557" w:type="dxa"/>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K5</w:t>
            </w:r>
          </w:p>
          <w:p>
            <w:pPr>
              <w:pStyle w:val="52"/>
              <w:keepNext w:val="0"/>
              <w:keepLines w:val="0"/>
              <w:widowControl w:val="0"/>
              <w:spacing w:line="240" w:lineRule="exact"/>
              <w:rPr>
                <w:rFonts w:ascii="Times New Roman" w:hAnsi="Times New Roman"/>
                <w:szCs w:val="18"/>
              </w:rPr>
            </w:pPr>
            <w:r>
              <w:rPr>
                <w:rFonts w:ascii="Times New Roman" w:hAnsi="Times New Roman"/>
                <w:szCs w:val="18"/>
              </w:rPr>
              <w:t>(dB)</w:t>
            </w:r>
          </w:p>
        </w:tc>
        <w:tc>
          <w:tcPr>
            <w:tcW w:w="594" w:type="dxa"/>
            <w:tcMar>
              <w:left w:w="28" w:type="dxa"/>
              <w:right w:w="28" w:type="dxa"/>
            </w:tcMar>
            <w:vAlign w:val="center"/>
          </w:tcPr>
          <w:p>
            <w:pPr>
              <w:pStyle w:val="52"/>
              <w:keepNext w:val="0"/>
              <w:keepLines w:val="0"/>
              <w:widowControl w:val="0"/>
              <w:spacing w:line="240" w:lineRule="exact"/>
              <w:rPr>
                <w:rFonts w:ascii="Times New Roman" w:hAnsi="Times New Roman"/>
                <w:szCs w:val="18"/>
                <w:lang w:eastAsia="zh-CN"/>
              </w:rPr>
            </w:pPr>
            <w:r>
              <w:rPr>
                <w:rFonts w:ascii="Times New Roman" w:hAnsi="Times New Roman"/>
                <w:szCs w:val="18"/>
              </w:rPr>
              <w:t>f5</w:t>
            </w:r>
          </w:p>
          <w:p>
            <w:pPr>
              <w:pStyle w:val="52"/>
              <w:keepNext w:val="0"/>
              <w:keepLines w:val="0"/>
              <w:widowControl w:val="0"/>
              <w:spacing w:line="240" w:lineRule="exact"/>
              <w:rPr>
                <w:rFonts w:ascii="Times New Roman" w:hAnsi="Times New Roman"/>
                <w:szCs w:val="18"/>
              </w:rPr>
            </w:pPr>
            <w:r>
              <w:rPr>
                <w:rFonts w:ascii="Times New Roman" w:hAnsi="Times New Roman"/>
                <w:szCs w:val="18"/>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5"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1</w:t>
            </w:r>
          </w:p>
        </w:tc>
        <w:tc>
          <w:tcPr>
            <w:tcW w:w="944"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142</w:t>
            </w:r>
          </w:p>
        </w:tc>
        <w:tc>
          <w:tcPr>
            <w:tcW w:w="709"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6</w:t>
            </w:r>
          </w:p>
        </w:tc>
        <w:tc>
          <w:tcPr>
            <w:tcW w:w="473"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797" w:type="dxa"/>
            <w:vMerge w:val="restart"/>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114.5</w:t>
            </w:r>
          </w:p>
        </w:tc>
        <w:tc>
          <w:tcPr>
            <w:tcW w:w="540"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-18</w:t>
            </w:r>
          </w:p>
        </w:tc>
        <w:tc>
          <w:tcPr>
            <w:tcW w:w="807"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140</w:t>
            </w:r>
          </w:p>
        </w:tc>
        <w:tc>
          <w:tcPr>
            <w:tcW w:w="497"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-23</w:t>
            </w:r>
          </w:p>
        </w:tc>
        <w:tc>
          <w:tcPr>
            <w:tcW w:w="634"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224</w:t>
            </w:r>
          </w:p>
        </w:tc>
        <w:tc>
          <w:tcPr>
            <w:tcW w:w="454"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-40</w:t>
            </w:r>
            <w:r>
              <w:rPr>
                <w:rFonts w:ascii="Times New Roman" w:hAnsi="Times New Roman"/>
                <w:szCs w:val="18"/>
                <w:vertAlign w:val="superscript"/>
                <w:lang w:eastAsia="zh-CN"/>
              </w:rPr>
              <w:t>b</w:t>
            </w:r>
          </w:p>
        </w:tc>
        <w:tc>
          <w:tcPr>
            <w:tcW w:w="763"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362.5</w:t>
            </w:r>
          </w:p>
        </w:tc>
        <w:tc>
          <w:tcPr>
            <w:tcW w:w="557" w:type="dxa"/>
            <w:vMerge w:val="restart"/>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-40</w:t>
            </w:r>
            <w:r>
              <w:rPr>
                <w:rFonts w:ascii="Times New Roman" w:hAnsi="Times New Roman"/>
                <w:szCs w:val="18"/>
                <w:vertAlign w:val="superscript"/>
                <w:lang w:eastAsia="zh-CN"/>
              </w:rPr>
              <w:t>b</w:t>
            </w:r>
          </w:p>
        </w:tc>
        <w:tc>
          <w:tcPr>
            <w:tcW w:w="594" w:type="dxa"/>
            <w:vMerge w:val="restart"/>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1"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2</w:t>
            </w:r>
          </w:p>
        </w:tc>
        <w:tc>
          <w:tcPr>
            <w:tcW w:w="944"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vertAlign w:val="superscript"/>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285</w:t>
            </w:r>
            <w:r>
              <w:rPr>
                <w:rFonts w:ascii="Times New Roman" w:hAnsi="Times New Roman"/>
                <w:szCs w:val="18"/>
                <w:vertAlign w:val="superscript"/>
                <w:lang w:eastAsia="zh-CN"/>
              </w:rPr>
              <w:t>g</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634"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54"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763" w:type="dxa"/>
            <w:vMerge w:val="continue"/>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vMerge w:val="continue"/>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94"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0"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944"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425</w:t>
            </w:r>
            <w:r>
              <w:rPr>
                <w:rFonts w:ascii="Times New Roman" w:hAnsi="Times New Roman"/>
                <w:szCs w:val="18"/>
                <w:vertAlign w:val="superscript"/>
                <w:lang w:eastAsia="zh-CN"/>
              </w:rPr>
              <w:t>g</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634"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54" w:type="dxa"/>
            <w:vMerge w:val="continue"/>
            <w:tcBorders>
              <w:bottom w:val="single" w:color="auto" w:sz="4" w:space="0"/>
            </w:tcBorders>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763" w:type="dxa"/>
            <w:vMerge w:val="continue"/>
            <w:tcBorders>
              <w:bottom w:val="single" w:color="auto" w:sz="4" w:space="0"/>
            </w:tcBorders>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vMerge w:val="continue"/>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94"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4L</w:t>
            </w:r>
          </w:p>
        </w:tc>
        <w:tc>
          <w:tcPr>
            <w:tcW w:w="944"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570</w:t>
            </w:r>
            <w:r>
              <w:rPr>
                <w:rFonts w:ascii="Times New Roman" w:hAnsi="Times New Roman"/>
                <w:szCs w:val="18"/>
                <w:vertAlign w:val="superscript"/>
                <w:lang w:eastAsia="zh-CN"/>
              </w:rPr>
              <w:t>g</w:t>
            </w:r>
          </w:p>
        </w:tc>
        <w:tc>
          <w:tcPr>
            <w:tcW w:w="709"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7</w:t>
            </w:r>
          </w:p>
        </w:tc>
        <w:tc>
          <w:tcPr>
            <w:tcW w:w="473" w:type="dxa"/>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797"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114.5</w:t>
            </w:r>
          </w:p>
        </w:tc>
        <w:tc>
          <w:tcPr>
            <w:tcW w:w="540"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-25</w:t>
            </w:r>
          </w:p>
        </w:tc>
        <w:tc>
          <w:tcPr>
            <w:tcW w:w="80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149</w:t>
            </w: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-40</w:t>
            </w:r>
            <w:r>
              <w:rPr>
                <w:rFonts w:ascii="Times New Roman" w:hAnsi="Times New Roman"/>
                <w:szCs w:val="18"/>
                <w:vertAlign w:val="superscript"/>
                <w:lang w:eastAsia="zh-CN"/>
              </w:rPr>
              <w:t>b</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314</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-40</w:t>
            </w:r>
            <w:r>
              <w:rPr>
                <w:rFonts w:ascii="Times New Roman" w:hAnsi="Times New Roman"/>
                <w:szCs w:val="18"/>
                <w:vertAlign w:val="superscript"/>
                <w:lang w:eastAsia="zh-CN"/>
              </w:rPr>
              <w:t>b</w:t>
            </w:r>
          </w:p>
        </w:tc>
        <w:tc>
          <w:tcPr>
            <w:tcW w:w="763" w:type="dxa"/>
            <w:shd w:val="clear" w:color="auto" w:fill="auto"/>
            <w:vAlign w:val="center"/>
          </w:tcPr>
          <w:p>
            <w:pPr>
              <w:pStyle w:val="52"/>
              <w:keepNext w:val="0"/>
              <w:keepLines w:val="0"/>
              <w:pageBreakBefore w:val="0"/>
              <w:widowControl w:val="0"/>
              <w:kinsoku/>
              <w:wordWrap/>
              <w:topLinePunct w:val="0"/>
              <w:bidi w:val="0"/>
              <w:snapToGrid/>
              <w:spacing w:line="280" w:lineRule="exact"/>
              <w:ind w:left="284" w:hanging="284"/>
              <w:rPr>
                <w:rFonts w:ascii="Times New Roman" w:hAnsi="Times New Roman"/>
                <w:szCs w:val="18"/>
              </w:rPr>
            </w:pPr>
            <w:r>
              <w:rPr>
                <w:rFonts w:ascii="Times New Roman" w:hAnsi="Times New Roman"/>
                <w:szCs w:val="18"/>
                <w:vertAlign w:val="superscript"/>
                <w:lang w:eastAsia="zh-CN"/>
              </w:rPr>
              <w:t>a</w:t>
            </w:r>
          </w:p>
        </w:tc>
        <w:tc>
          <w:tcPr>
            <w:tcW w:w="557" w:type="dxa"/>
            <w:tcBorders>
              <w:bottom w:val="single" w:color="auto" w:sz="4" w:space="0"/>
            </w:tcBorders>
            <w:shd w:val="clear" w:color="auto" w:fill="C0C0C0"/>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94" w:type="dxa"/>
            <w:tcBorders>
              <w:bottom w:val="single" w:color="auto" w:sz="4" w:space="0"/>
            </w:tcBorders>
            <w:shd w:val="clear" w:color="auto" w:fill="C0C0C0"/>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4H</w:t>
            </w:r>
          </w:p>
        </w:tc>
        <w:tc>
          <w:tcPr>
            <w:tcW w:w="944"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875</w:t>
            </w:r>
          </w:p>
        </w:tc>
        <w:tc>
          <w:tcPr>
            <w:tcW w:w="709"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8</w:t>
            </w:r>
          </w:p>
        </w:tc>
        <w:tc>
          <w:tcPr>
            <w:tcW w:w="473" w:type="dxa"/>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797" w:type="dxa"/>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110</w:t>
            </w:r>
          </w:p>
        </w:tc>
        <w:tc>
          <w:tcPr>
            <w:tcW w:w="540"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-10</w:t>
            </w:r>
          </w:p>
        </w:tc>
        <w:tc>
          <w:tcPr>
            <w:tcW w:w="80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134</w:t>
            </w: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-28</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149</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-43</w:t>
            </w:r>
            <w:r>
              <w:rPr>
                <w:rFonts w:ascii="Times New Roman" w:hAnsi="Times New Roman"/>
                <w:szCs w:val="18"/>
                <w:vertAlign w:val="superscript"/>
                <w:lang w:eastAsia="zh-CN"/>
              </w:rPr>
              <w:t>c</w:t>
            </w:r>
          </w:p>
        </w:tc>
        <w:tc>
          <w:tcPr>
            <w:tcW w:w="763" w:type="dxa"/>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348</w:t>
            </w: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-43</w:t>
            </w:r>
            <w:r>
              <w:rPr>
                <w:rFonts w:ascii="Times New Roman" w:hAnsi="Times New Roman"/>
                <w:szCs w:val="18"/>
                <w:vertAlign w:val="superscript"/>
                <w:lang w:eastAsia="zh-CN"/>
              </w:rPr>
              <w:t>c</w:t>
            </w:r>
          </w:p>
        </w:tc>
        <w:tc>
          <w:tcPr>
            <w:tcW w:w="594" w:type="dxa"/>
            <w:shd w:val="clear" w:color="auto" w:fill="auto"/>
            <w:vAlign w:val="center"/>
          </w:tcPr>
          <w:p>
            <w:pPr>
              <w:pStyle w:val="52"/>
              <w:keepNext w:val="0"/>
              <w:keepLines w:val="0"/>
              <w:pageBreakBefore w:val="0"/>
              <w:widowControl w:val="0"/>
              <w:kinsoku/>
              <w:wordWrap/>
              <w:topLinePunct w:val="0"/>
              <w:bidi w:val="0"/>
              <w:snapToGrid/>
              <w:spacing w:line="280" w:lineRule="exact"/>
              <w:ind w:left="284" w:hanging="284"/>
              <w:rPr>
                <w:rFonts w:ascii="Times New Roman" w:hAnsi="Times New Roman"/>
                <w:szCs w:val="18"/>
              </w:rPr>
            </w:pP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0"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5LA</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1050</w:t>
            </w:r>
            <w:r>
              <w:rPr>
                <w:rFonts w:ascii="Times New Roman" w:hAnsi="Times New Roman"/>
                <w:szCs w:val="18"/>
                <w:vertAlign w:val="superscript"/>
                <w:lang w:eastAsia="zh-CN"/>
              </w:rPr>
              <w:t>g</w:t>
            </w:r>
          </w:p>
        </w:tc>
        <w:tc>
          <w:tcPr>
            <w:tcW w:w="709"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9</w:t>
            </w:r>
          </w:p>
        </w:tc>
        <w:tc>
          <w:tcPr>
            <w:tcW w:w="473" w:type="dxa"/>
            <w:vMerge w:val="restart"/>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797" w:type="dxa"/>
            <w:vMerge w:val="restart"/>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110</w:t>
            </w:r>
          </w:p>
        </w:tc>
        <w:tc>
          <w:tcPr>
            <w:tcW w:w="540"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-10</w:t>
            </w:r>
          </w:p>
        </w:tc>
        <w:tc>
          <w:tcPr>
            <w:tcW w:w="807"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134</w:t>
            </w: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-31</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151</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d</w:t>
            </w:r>
          </w:p>
        </w:tc>
        <w:tc>
          <w:tcPr>
            <w:tcW w:w="763" w:type="dxa"/>
            <w:vMerge w:val="restart"/>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348</w:t>
            </w: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rPr>
              <w:t>d</w:t>
            </w:r>
          </w:p>
        </w:tc>
        <w:tc>
          <w:tcPr>
            <w:tcW w:w="594" w:type="dxa"/>
            <w:vMerge w:val="restart"/>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5HA</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1225</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-34</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154</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e</w:t>
            </w:r>
          </w:p>
        </w:tc>
        <w:tc>
          <w:tcPr>
            <w:tcW w:w="763"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e</w:t>
            </w:r>
          </w:p>
        </w:tc>
        <w:tc>
          <w:tcPr>
            <w:tcW w:w="594"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6LA</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1400</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-37</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156</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f</w:t>
            </w:r>
          </w:p>
        </w:tc>
        <w:tc>
          <w:tcPr>
            <w:tcW w:w="763"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f</w:t>
            </w:r>
          </w:p>
        </w:tc>
        <w:tc>
          <w:tcPr>
            <w:tcW w:w="594" w:type="dxa"/>
            <w:vMerge w:val="continue"/>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5LB</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1050</w:t>
            </w:r>
            <w:r>
              <w:rPr>
                <w:rFonts w:ascii="Times New Roman" w:hAnsi="Times New Roman"/>
                <w:szCs w:val="18"/>
                <w:vertAlign w:val="superscript"/>
                <w:lang w:eastAsia="zh-CN"/>
              </w:rPr>
              <w:t>g</w:t>
            </w:r>
          </w:p>
        </w:tc>
        <w:tc>
          <w:tcPr>
            <w:tcW w:w="709"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 w:val="16"/>
                <w:szCs w:val="16"/>
              </w:rPr>
            </w:pPr>
            <w:r>
              <w:rPr>
                <w:rFonts w:ascii="Times New Roman" w:hAnsi="Times New Roman"/>
                <w:sz w:val="16"/>
                <w:szCs w:val="16"/>
              </w:rPr>
              <w:t>图</w:t>
            </w:r>
            <w:r>
              <w:rPr>
                <w:rFonts w:hint="eastAsia" w:ascii="Times New Roman" w:hAnsi="Times New Roman"/>
                <w:sz w:val="16"/>
                <w:szCs w:val="16"/>
                <w:lang w:val="en-US" w:eastAsia="zh-CN"/>
              </w:rPr>
              <w:t>2.</w:t>
            </w:r>
            <w:r>
              <w:rPr>
                <w:rFonts w:ascii="Times New Roman" w:hAnsi="Times New Roman"/>
                <w:sz w:val="16"/>
                <w:szCs w:val="16"/>
              </w:rPr>
              <w:t>10</w:t>
            </w:r>
          </w:p>
        </w:tc>
        <w:tc>
          <w:tcPr>
            <w:tcW w:w="473" w:type="dxa"/>
            <w:vMerge w:val="restart"/>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r>
              <w:rPr>
                <w:rFonts w:ascii="Times New Roman" w:hAnsi="Times New Roman"/>
                <w:szCs w:val="18"/>
              </w:rPr>
              <w:t>3</w:t>
            </w:r>
          </w:p>
        </w:tc>
        <w:tc>
          <w:tcPr>
            <w:tcW w:w="797" w:type="dxa"/>
            <w:vMerge w:val="restart"/>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107</w:t>
            </w:r>
          </w:p>
        </w:tc>
        <w:tc>
          <w:tcPr>
            <w:tcW w:w="540"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-10</w:t>
            </w:r>
          </w:p>
        </w:tc>
        <w:tc>
          <w:tcPr>
            <w:tcW w:w="807" w:type="dxa"/>
            <w:vMerge w:val="restart"/>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129.5</w:t>
            </w: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-31</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138</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d</w:t>
            </w:r>
          </w:p>
        </w:tc>
        <w:tc>
          <w:tcPr>
            <w:tcW w:w="763" w:type="dxa"/>
            <w:vMerge w:val="restart"/>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348</w:t>
            </w: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d</w:t>
            </w:r>
          </w:p>
        </w:tc>
        <w:tc>
          <w:tcPr>
            <w:tcW w:w="594" w:type="dxa"/>
            <w:vMerge w:val="restart"/>
            <w:shd w:val="clear" w:color="auto" w:fill="auto"/>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5HB</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1225</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-34</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139</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e</w:t>
            </w:r>
          </w:p>
        </w:tc>
        <w:tc>
          <w:tcPr>
            <w:tcW w:w="763" w:type="dxa"/>
            <w:vMerge w:val="continue"/>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e</w:t>
            </w:r>
          </w:p>
        </w:tc>
        <w:tc>
          <w:tcPr>
            <w:tcW w:w="594" w:type="dxa"/>
            <w:vMerge w:val="continue"/>
            <w:shd w:val="clear" w:color="auto" w:fill="FFFFFF" w:themeFill="background1"/>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528"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6LB</w:t>
            </w:r>
          </w:p>
        </w:tc>
        <w:tc>
          <w:tcPr>
            <w:tcW w:w="94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1400</w:t>
            </w:r>
          </w:p>
        </w:tc>
        <w:tc>
          <w:tcPr>
            <w:tcW w:w="709"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73" w:type="dxa"/>
            <w:vMerge w:val="continue"/>
            <w:tcMar>
              <w:left w:w="28" w:type="dxa"/>
              <w:right w:w="28" w:type="dxa"/>
            </w:tcMar>
            <w:vAlign w:val="center"/>
          </w:tcPr>
          <w:p>
            <w:pPr>
              <w:pStyle w:val="52"/>
              <w:keepNext w:val="0"/>
              <w:keepLines w:val="0"/>
              <w:pageBreakBefore w:val="0"/>
              <w:widowControl w:val="0"/>
              <w:tabs>
                <w:tab w:val="center" w:pos="142"/>
              </w:tabs>
              <w:kinsoku/>
              <w:wordWrap/>
              <w:topLinePunct w:val="0"/>
              <w:bidi w:val="0"/>
              <w:snapToGrid/>
              <w:spacing w:line="280" w:lineRule="exact"/>
              <w:rPr>
                <w:rFonts w:ascii="Times New Roman" w:hAnsi="Times New Roman"/>
                <w:szCs w:val="18"/>
              </w:rPr>
            </w:pPr>
          </w:p>
        </w:tc>
        <w:tc>
          <w:tcPr>
            <w:tcW w:w="797" w:type="dxa"/>
            <w:vMerge w:val="continue"/>
            <w:tcMar>
              <w:left w:w="0" w:type="dxa"/>
              <w:right w:w="0"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40"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807" w:type="dxa"/>
            <w:vMerge w:val="continue"/>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497"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-37</w:t>
            </w:r>
          </w:p>
        </w:tc>
        <w:tc>
          <w:tcPr>
            <w:tcW w:w="634" w:type="dxa"/>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N</w:t>
            </w:r>
            <w:r>
              <w:rPr>
                <w:rFonts w:ascii="Times New Roman" w:hAnsi="Times New Roman"/>
                <w:szCs w:val="18"/>
              </w:rPr>
              <w:sym w:font="Symbol" w:char="F0B4"/>
            </w:r>
            <w:r>
              <w:rPr>
                <w:rFonts w:ascii="Times New Roman" w:hAnsi="Times New Roman"/>
                <w:szCs w:val="18"/>
              </w:rPr>
              <w:t>140</w:t>
            </w:r>
          </w:p>
        </w:tc>
        <w:tc>
          <w:tcPr>
            <w:tcW w:w="454"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f</w:t>
            </w:r>
          </w:p>
        </w:tc>
        <w:tc>
          <w:tcPr>
            <w:tcW w:w="763" w:type="dxa"/>
            <w:vMerge w:val="continue"/>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c>
          <w:tcPr>
            <w:tcW w:w="557" w:type="dxa"/>
            <w:shd w:val="clear" w:color="auto" w:fill="auto"/>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r>
              <w:rPr>
                <w:rFonts w:ascii="Times New Roman" w:hAnsi="Times New Roman"/>
                <w:szCs w:val="18"/>
              </w:rPr>
              <w:t>-45</w:t>
            </w:r>
            <w:r>
              <w:rPr>
                <w:rFonts w:ascii="Times New Roman" w:hAnsi="Times New Roman"/>
                <w:szCs w:val="18"/>
                <w:vertAlign w:val="superscript"/>
                <w:lang w:eastAsia="zh-CN"/>
              </w:rPr>
              <w:t>f</w:t>
            </w:r>
          </w:p>
        </w:tc>
        <w:tc>
          <w:tcPr>
            <w:tcW w:w="594" w:type="dxa"/>
            <w:vMerge w:val="continue"/>
            <w:shd w:val="clear" w:color="auto" w:fill="FFFFFF" w:themeFill="background1"/>
            <w:tcMar>
              <w:left w:w="28" w:type="dxa"/>
              <w:right w:w="28" w:type="dxa"/>
            </w:tcMar>
            <w:vAlign w:val="center"/>
          </w:tcPr>
          <w:p>
            <w:pPr>
              <w:pStyle w:val="52"/>
              <w:keepNext w:val="0"/>
              <w:keepLines w:val="0"/>
              <w:pageBreakBefore w:val="0"/>
              <w:widowControl w:val="0"/>
              <w:kinsoku/>
              <w:wordWrap/>
              <w:topLinePunct w:val="0"/>
              <w:bidi w:val="0"/>
              <w:snapToGrid/>
              <w:spacing w:line="280" w:lineRule="exact"/>
              <w:rPr>
                <w:rFonts w:ascii="Times New Roman" w:hAnsi="Times New Roman"/>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8" w:hRule="atLeast"/>
          <w:jc w:val="center"/>
        </w:trPr>
        <w:tc>
          <w:tcPr>
            <w:tcW w:w="8297" w:type="dxa"/>
            <w:gridSpan w:val="13"/>
            <w:tcMar>
              <w:left w:w="28" w:type="dxa"/>
              <w:right w:w="28" w:type="dxa"/>
            </w:tcMar>
            <w:vAlign w:val="center"/>
          </w:tcPr>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 xml:space="preserve">a：CS ≤ 500 MHz时，此处的值为：CS </w:t>
            </w:r>
            <w:r>
              <w:rPr>
                <w:rFonts w:ascii="Times New Roman" w:hAnsi="Times New Roman"/>
                <w:szCs w:val="18"/>
                <w:lang w:eastAsia="zh-CN"/>
              </w:rPr>
              <w:sym w:font="Symbol" w:char="F0B4"/>
            </w:r>
            <w:r>
              <w:rPr>
                <w:rFonts w:ascii="Times New Roman" w:hAnsi="Times New Roman"/>
                <w:szCs w:val="18"/>
                <w:lang w:eastAsia="zh-CN"/>
              </w:rPr>
              <w:t xml:space="preserve"> 2.5。</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color w:val="FFFFFF"/>
                <w:szCs w:val="18"/>
                <w:lang w:eastAsia="zh-CN"/>
              </w:rPr>
              <w:t>a：</w:t>
            </w:r>
            <w:r>
              <w:rPr>
                <w:rFonts w:ascii="Times New Roman" w:hAnsi="Times New Roman"/>
                <w:szCs w:val="18"/>
                <w:lang w:eastAsia="zh-CN"/>
              </w:rPr>
              <w:t xml:space="preserve">CS </w:t>
            </w:r>
            <w:r>
              <w:rPr>
                <w:rFonts w:ascii="Times New Roman" w:hAnsi="Times New Roman"/>
                <w:szCs w:val="18"/>
                <w:lang w:val="en-US" w:eastAsia="zh-CN"/>
              </w:rPr>
              <w:t>&gt;</w:t>
            </w:r>
            <w:r>
              <w:rPr>
                <w:rFonts w:ascii="Times New Roman" w:hAnsi="Times New Roman"/>
                <w:szCs w:val="18"/>
                <w:lang w:eastAsia="zh-CN"/>
              </w:rPr>
              <w:t xml:space="preserve"> 500 MHz时，此处的值为：CS </w:t>
            </w:r>
            <w:r>
              <w:rPr>
                <w:rFonts w:ascii="Times New Roman" w:hAnsi="Times New Roman"/>
                <w:szCs w:val="18"/>
                <w:lang w:eastAsia="zh-CN"/>
              </w:rPr>
              <w:sym w:font="Symbol" w:char="F0B4"/>
            </w:r>
            <w:r>
              <w:rPr>
                <w:rFonts w:ascii="Times New Roman" w:hAnsi="Times New Roman"/>
                <w:szCs w:val="18"/>
                <w:lang w:eastAsia="zh-CN"/>
              </w:rPr>
              <w:t xml:space="preserve"> 1.5 + 500。</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b：最小衰减值为：-40 + 10log(N)。</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c：最小衰减值为：-43 + 10log(N)。</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d：N ≥ 2时，最小衰减值为：-46 + 10log(N)。</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e：N ≥ 3时，最小衰减值为：-49 + 10log(N)。</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f：N ≥ 6时，最小衰减值为：-52 + 10log(N)。</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g：</w:t>
            </w:r>
            <w:r>
              <w:rPr>
                <w:rFonts w:hint="eastAsia" w:ascii="Times New Roman" w:hAnsi="Times New Roman"/>
                <w:szCs w:val="18"/>
                <w:lang w:eastAsia="zh-CN"/>
              </w:rPr>
              <w:t>频谱效率</w:t>
            </w:r>
            <w:r>
              <w:rPr>
                <w:rFonts w:ascii="Times New Roman" w:hAnsi="Times New Roman"/>
                <w:szCs w:val="18"/>
                <w:lang w:eastAsia="zh-CN"/>
              </w:rPr>
              <w:t>等级</w:t>
            </w:r>
            <w:r>
              <w:rPr>
                <w:rFonts w:hint="eastAsia" w:ascii="Times New Roman" w:hAnsi="Times New Roman"/>
                <w:szCs w:val="18"/>
                <w:lang w:eastAsia="zh-CN"/>
              </w:rPr>
              <w:t>为</w:t>
            </w:r>
            <w:r>
              <w:rPr>
                <w:rFonts w:ascii="Times New Roman" w:hAnsi="Times New Roman"/>
                <w:szCs w:val="18"/>
                <w:lang w:eastAsia="zh-CN"/>
              </w:rPr>
              <w:t>2(N=4)</w:t>
            </w:r>
            <w:r>
              <w:rPr>
                <w:rFonts w:hint="eastAsia" w:ascii="Times New Roman" w:hAnsi="Times New Roman"/>
                <w:szCs w:val="18"/>
                <w:lang w:eastAsia="zh-CN"/>
              </w:rPr>
              <w:t>、</w:t>
            </w:r>
            <w:r>
              <w:rPr>
                <w:rFonts w:ascii="Times New Roman" w:hAnsi="Times New Roman"/>
                <w:szCs w:val="18"/>
                <w:lang w:eastAsia="zh-CN"/>
              </w:rPr>
              <w:t>3(N=5)</w:t>
            </w:r>
            <w:r>
              <w:rPr>
                <w:rFonts w:hint="eastAsia" w:ascii="Times New Roman" w:hAnsi="Times New Roman"/>
                <w:szCs w:val="18"/>
                <w:lang w:eastAsia="zh-CN"/>
              </w:rPr>
              <w:t>、</w:t>
            </w:r>
            <w:r>
              <w:rPr>
                <w:rFonts w:ascii="Times New Roman" w:hAnsi="Times New Roman"/>
                <w:szCs w:val="18"/>
                <w:lang w:eastAsia="zh-CN"/>
              </w:rPr>
              <w:t>4(N=2及N=4)</w:t>
            </w:r>
            <w:r>
              <w:rPr>
                <w:rFonts w:hint="eastAsia" w:ascii="Times New Roman" w:hAnsi="Times New Roman"/>
                <w:szCs w:val="18"/>
                <w:lang w:eastAsia="zh-CN"/>
              </w:rPr>
              <w:t>、</w:t>
            </w:r>
            <w:r>
              <w:rPr>
                <w:rFonts w:ascii="Times New Roman" w:hAnsi="Times New Roman"/>
                <w:szCs w:val="18"/>
                <w:lang w:eastAsia="zh-CN"/>
              </w:rPr>
              <w:t>5LA(N=1，2，3)和5LB(N=1，2，3)时，最小RIC速率向下</w:t>
            </w:r>
            <w:r>
              <w:rPr>
                <w:rFonts w:hint="eastAsia" w:ascii="Times New Roman" w:hAnsi="Times New Roman"/>
                <w:szCs w:val="18"/>
                <w:lang w:eastAsia="zh-CN"/>
              </w:rPr>
              <w:t>取整</w:t>
            </w:r>
            <w:r>
              <w:rPr>
                <w:rFonts w:ascii="Times New Roman" w:hAnsi="Times New Roman"/>
                <w:szCs w:val="18"/>
                <w:lang w:eastAsia="zh-CN"/>
              </w:rPr>
              <w:t>到最接近的1 Gbit/s速率的整数倍</w:t>
            </w:r>
            <w:r>
              <w:rPr>
                <w:rFonts w:hint="eastAsia" w:ascii="Times New Roman" w:hAnsi="Times New Roman"/>
                <w:szCs w:val="18"/>
                <w:lang w:val="en-US" w:eastAsia="zh-CN"/>
              </w:rPr>
              <w:t>时</w:t>
            </w:r>
            <w:r>
              <w:rPr>
                <w:rFonts w:ascii="Times New Roman" w:hAnsi="Times New Roman"/>
                <w:szCs w:val="18"/>
                <w:lang w:eastAsia="zh-CN"/>
              </w:rPr>
              <w:t>也应视为有效。例如，等级2</w:t>
            </w:r>
            <w:r>
              <w:rPr>
                <w:rFonts w:ascii="Times New Roman" w:hAnsi="Times New Roman"/>
                <w:szCs w:val="18"/>
                <w:lang w:val="en-US" w:eastAsia="zh-CN"/>
              </w:rPr>
              <w:t xml:space="preserve"> (</w:t>
            </w:r>
            <w:r>
              <w:rPr>
                <w:rFonts w:ascii="Times New Roman" w:hAnsi="Times New Roman"/>
                <w:szCs w:val="18"/>
                <w:lang w:eastAsia="zh-CN"/>
              </w:rPr>
              <w:t>N=4</w:t>
            </w:r>
            <w:r>
              <w:rPr>
                <w:rFonts w:ascii="Times New Roman" w:hAnsi="Times New Roman"/>
                <w:szCs w:val="18"/>
                <w:lang w:val="en-US" w:eastAsia="zh-CN"/>
              </w:rPr>
              <w:t>)</w:t>
            </w:r>
            <w:r>
              <w:rPr>
                <w:rFonts w:ascii="Times New Roman" w:hAnsi="Times New Roman"/>
                <w:szCs w:val="18"/>
                <w:lang w:eastAsia="zh-CN"/>
              </w:rPr>
              <w:t>时，最小RIC速率应为 4×285=1140Mbit/s</w:t>
            </w:r>
            <w:r>
              <w:rPr>
                <w:rFonts w:hint="eastAsia" w:ascii="Times New Roman" w:hAnsi="Times New Roman"/>
                <w:szCs w:val="18"/>
                <w:lang w:eastAsia="zh-CN"/>
              </w:rPr>
              <w:t>，</w:t>
            </w:r>
            <w:r>
              <w:rPr>
                <w:rFonts w:ascii="Times New Roman" w:hAnsi="Times New Roman"/>
                <w:szCs w:val="18"/>
                <w:lang w:eastAsia="zh-CN"/>
              </w:rPr>
              <w:t>此时，对微波系统的最小RIC速率要求可以放宽为1Gbit/s。</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highlight w:val="yellow"/>
                <w:lang w:eastAsia="zh-CN"/>
              </w:rPr>
            </w:pPr>
            <w:r>
              <w:rPr>
                <w:rFonts w:ascii="Times New Roman" w:hAnsi="Times New Roman"/>
                <w:szCs w:val="18"/>
                <w:lang w:eastAsia="zh-CN"/>
              </w:rPr>
              <w:t>注1：N的取值范围为1到10。</w:t>
            </w:r>
          </w:p>
          <w:p>
            <w:pPr>
              <w:pStyle w:val="52"/>
              <w:keepNext w:val="0"/>
              <w:keepLines w:val="0"/>
              <w:pageBreakBefore w:val="0"/>
              <w:widowControl w:val="0"/>
              <w:kinsoku/>
              <w:wordWrap/>
              <w:topLinePunct w:val="0"/>
              <w:bidi w:val="0"/>
              <w:snapToGrid/>
              <w:spacing w:line="280" w:lineRule="exact"/>
              <w:jc w:val="left"/>
              <w:rPr>
                <w:rFonts w:ascii="Times New Roman" w:hAnsi="Times New Roman"/>
                <w:szCs w:val="18"/>
                <w:lang w:eastAsia="zh-CN"/>
              </w:rPr>
            </w:pPr>
            <w:r>
              <w:rPr>
                <w:rFonts w:ascii="Times New Roman" w:hAnsi="Times New Roman"/>
                <w:szCs w:val="18"/>
                <w:lang w:eastAsia="zh-CN"/>
              </w:rPr>
              <w:t>注2：10log(N)的取值精确到小数后第一位。</w:t>
            </w:r>
          </w:p>
        </w:tc>
      </w:tr>
    </w:tbl>
    <w:p>
      <w:pPr>
        <w:keepNext w:val="0"/>
        <w:keepLines w:val="0"/>
        <w:pageBreakBefore w:val="0"/>
        <w:widowControl/>
        <w:kinsoku/>
        <w:wordWrap/>
        <w:topLinePunct w:val="0"/>
        <w:bidi w:val="0"/>
        <w:snapToGrid/>
        <w:spacing w:line="280" w:lineRule="exact"/>
        <w:rPr>
          <w:rFonts w:ascii="Times New Roman" w:hAnsi="Times New Roman" w:cs="Times New Roman"/>
          <w:color w:val="000000"/>
          <w:kern w:val="0"/>
          <w:szCs w:val="20"/>
        </w:rPr>
      </w:pPr>
    </w:p>
    <w:p>
      <w:pPr>
        <w:widowControl/>
        <w:jc w:val="left"/>
        <w:rPr>
          <w:rFonts w:ascii="Times New Roman" w:hAnsi="Times New Roman" w:eastAsia="仿宋" w:cs="Times New Roman"/>
          <w:sz w:val="28"/>
          <w:szCs w:val="28"/>
        </w:rPr>
        <w:sectPr>
          <w:pgSz w:w="11906" w:h="16838"/>
          <w:pgMar w:top="1418" w:right="1800" w:bottom="1440" w:left="1800" w:header="851" w:footer="992" w:gutter="0"/>
          <w:pgNumType w:fmt="numberInDash"/>
          <w:cols w:space="425" w:num="1"/>
          <w:docGrid w:type="lines" w:linePitch="312" w:charSpace="0"/>
        </w:sectPr>
      </w:pPr>
      <w:r>
        <w:rPr>
          <w:rFonts w:ascii="Times New Roman" w:hAnsi="Times New Roman" w:eastAsia="仿宋" w:cs="Times New Roman"/>
          <w:sz w:val="28"/>
          <w:szCs w:val="28"/>
        </w:rPr>
        <w:br w:type="page"/>
      </w:r>
    </w:p>
    <w:p>
      <w:pPr>
        <w:keepNext w:val="0"/>
        <w:keepLines w:val="0"/>
        <w:pageBreakBefore w:val="0"/>
        <w:widowControl w:val="0"/>
        <w:tabs>
          <w:tab w:val="left" w:pos="567"/>
        </w:tabs>
        <w:kinsoku/>
        <w:wordWrap/>
        <w:overflowPunct/>
        <w:topLinePunct w:val="0"/>
        <w:autoSpaceDE/>
        <w:autoSpaceDN/>
        <w:bidi w:val="0"/>
        <w:adjustRightInd/>
        <w:snapToGrid/>
        <w:spacing w:line="480" w:lineRule="exact"/>
        <w:ind w:firstLine="562" w:firstLineChars="200"/>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3. 微波通信系统频谱模板参考示意图</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（1）适用于工作在57GHz以下频段微波通信系统的频谱模板</w:t>
      </w:r>
    </w:p>
    <w:p>
      <w:pPr>
        <w:widowControl/>
        <w:jc w:val="center"/>
        <w:rPr>
          <w:rFonts w:ascii="Times New Roman" w:hAnsi="Times New Roman" w:cs="Times New Roman"/>
        </w:rPr>
      </w:pPr>
      <w:r>
        <w:drawing>
          <wp:inline distT="0" distB="0" distL="114300" distR="114300">
            <wp:extent cx="5273675" cy="3067685"/>
            <wp:effectExtent l="0" t="0" r="3175" b="18415"/>
            <wp:docPr id="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true"/>
                    </pic:cNvPicPr>
                  </pic:nvPicPr>
                  <pic:blipFill>
                    <a:blip r:embed="rId13"/>
                    <a:stretch>
                      <a:fillRect/>
                    </a:stretch>
                  </pic:blipFill>
                  <pic:spPr>
                    <a:xfrm>
                      <a:off x="0" y="0"/>
                      <a:ext cx="5273675" cy="3067685"/>
                    </a:xfrm>
                    <a:prstGeom prst="rect">
                      <a:avLst/>
                    </a:prstGeom>
                    <a:noFill/>
                    <a:ln>
                      <a:noFill/>
                    </a:ln>
                  </pic:spPr>
                </pic:pic>
              </a:graphicData>
            </a:graphic>
          </wp:inline>
        </w:drawing>
      </w:r>
    </w:p>
    <w:p>
      <w:pPr>
        <w:pStyle w:val="54"/>
        <w:numPr>
          <w:ilvl w:val="0"/>
          <w:numId w:val="0"/>
        </w:numPr>
        <w:spacing w:before="156" w:beforeLines="50" w:after="156" w:afterLines="50"/>
        <w:rPr>
          <w:rFonts w:ascii="Times New Roman"/>
          <w:sz w:val="24"/>
          <w:szCs w:val="24"/>
        </w:rPr>
      </w:pPr>
      <w:r>
        <w:rPr>
          <w:rFonts w:ascii="Times New Roman"/>
          <w:sz w:val="24"/>
          <w:szCs w:val="24"/>
        </w:rPr>
        <w:t>图</w:t>
      </w:r>
      <w:r>
        <w:rPr>
          <w:rFonts w:hint="eastAsia" w:ascii="Times New Roman"/>
          <w:sz w:val="24"/>
          <w:szCs w:val="24"/>
          <w:lang w:val="en-US" w:eastAsia="zh-CN"/>
        </w:rPr>
        <w:t>2.</w:t>
      </w:r>
      <w:r>
        <w:rPr>
          <w:rFonts w:ascii="Times New Roman"/>
          <w:sz w:val="24"/>
          <w:szCs w:val="24"/>
        </w:rPr>
        <w:t>1 对应频谱效率等级1/2/3的统一频谱模板</w:t>
      </w:r>
    </w:p>
    <w:p>
      <w:pPr>
        <w:rPr>
          <w:rFonts w:ascii="Times New Roman" w:hAnsi="Times New Roman" w:cs="Times New Roman"/>
        </w:rPr>
      </w:pPr>
    </w:p>
    <w:p>
      <w:pPr>
        <w:widowControl/>
        <w:jc w:val="center"/>
        <w:rPr>
          <w:rFonts w:ascii="Times New Roman" w:hAnsi="Times New Roman" w:eastAsia="宋体" w:cs="Times New Roman"/>
          <w:szCs w:val="24"/>
        </w:rPr>
      </w:pPr>
      <w:r>
        <w:drawing>
          <wp:inline distT="0" distB="0" distL="114300" distR="114300">
            <wp:extent cx="5269865" cy="3235960"/>
            <wp:effectExtent l="0" t="0" r="6985" b="2540"/>
            <wp:docPr id="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true"/>
                    </pic:cNvPicPr>
                  </pic:nvPicPr>
                  <pic:blipFill>
                    <a:blip r:embed="rId14"/>
                    <a:stretch>
                      <a:fillRect/>
                    </a:stretch>
                  </pic:blipFill>
                  <pic:spPr>
                    <a:xfrm>
                      <a:off x="0" y="0"/>
                      <a:ext cx="5269865" cy="3235960"/>
                    </a:xfrm>
                    <a:prstGeom prst="rect">
                      <a:avLst/>
                    </a:prstGeom>
                    <a:noFill/>
                    <a:ln>
                      <a:noFill/>
                    </a:ln>
                  </pic:spPr>
                </pic:pic>
              </a:graphicData>
            </a:graphic>
          </wp:inline>
        </w:drawing>
      </w:r>
    </w:p>
    <w:p>
      <w:pPr>
        <w:widowControl/>
        <w:spacing w:before="156" w:beforeLines="50" w:after="156" w:afterLines="50"/>
        <w:jc w:val="center"/>
        <w:rPr>
          <w:rFonts w:ascii="Times New Roman" w:hAnsi="Times New Roman" w:eastAsia="黑体" w:cs="Times New Roman"/>
          <w:sz w:val="24"/>
          <w:szCs w:val="24"/>
        </w:rPr>
        <w:sectPr>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2 对应频谱效率等级4L的统一频谱模板</w:t>
      </w:r>
    </w:p>
    <w:p>
      <w:pPr>
        <w:widowControl/>
        <w:jc w:val="center"/>
        <w:rPr>
          <w:rFonts w:ascii="Times New Roman" w:hAnsi="Times New Roman" w:eastAsia="宋体" w:cs="Times New Roman"/>
          <w:szCs w:val="24"/>
        </w:rPr>
      </w:pPr>
    </w:p>
    <w:p>
      <w:pPr>
        <w:widowControl/>
        <w:jc w:val="center"/>
        <w:rPr>
          <w:rFonts w:ascii="Times New Roman" w:hAnsi="Times New Roman" w:eastAsia="宋体" w:cs="Times New Roman"/>
          <w:szCs w:val="24"/>
        </w:rPr>
      </w:pPr>
      <w:r>
        <w:drawing>
          <wp:inline distT="0" distB="0" distL="114300" distR="114300">
            <wp:extent cx="5271135" cy="3128645"/>
            <wp:effectExtent l="0" t="0" r="5715" b="14605"/>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15"/>
                    <a:stretch>
                      <a:fillRect/>
                    </a:stretch>
                  </pic:blipFill>
                  <pic:spPr>
                    <a:xfrm>
                      <a:off x="0" y="0"/>
                      <a:ext cx="5271135" cy="3128645"/>
                    </a:xfrm>
                    <a:prstGeom prst="rect">
                      <a:avLst/>
                    </a:prstGeom>
                    <a:noFill/>
                    <a:ln>
                      <a:noFill/>
                    </a:ln>
                  </pic:spPr>
                </pic:pic>
              </a:graphicData>
            </a:graphic>
          </wp:inline>
        </w:drawing>
      </w:r>
    </w:p>
    <w:p>
      <w:pPr>
        <w:widowControl/>
        <w:spacing w:before="156" w:beforeLines="50" w:after="156" w:after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3 对应频谱效率等级4H的统一频谱模板</w:t>
      </w:r>
    </w:p>
    <w:p>
      <w:pPr>
        <w:widowControl/>
        <w:rPr>
          <w:rFonts w:ascii="Times New Roman" w:hAnsi="Times New Roman" w:eastAsia="黑体" w:cs="Times New Roman"/>
        </w:rPr>
      </w:pPr>
    </w:p>
    <w:p>
      <w:pPr>
        <w:widowControl/>
        <w:jc w:val="center"/>
        <w:rPr>
          <w:rFonts w:hint="eastAsia" w:ascii="Times New Roman" w:hAnsi="Times New Roman" w:cs="Times New Roman" w:eastAsiaTheme="minorEastAsia"/>
          <w:sz w:val="18"/>
          <w:szCs w:val="18"/>
          <w:lang w:eastAsia="zh-CN"/>
        </w:rPr>
      </w:pPr>
      <w:r>
        <w:drawing>
          <wp:inline distT="0" distB="0" distL="114300" distR="114300">
            <wp:extent cx="5269865" cy="2917190"/>
            <wp:effectExtent l="0" t="0" r="6985" b="16510"/>
            <wp:docPr id="3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true"/>
                    </pic:cNvPicPr>
                  </pic:nvPicPr>
                  <pic:blipFill>
                    <a:blip r:embed="rId16"/>
                    <a:stretch>
                      <a:fillRect/>
                    </a:stretch>
                  </pic:blipFill>
                  <pic:spPr>
                    <a:xfrm>
                      <a:off x="0" y="0"/>
                      <a:ext cx="5269865" cy="2917190"/>
                    </a:xfrm>
                    <a:prstGeom prst="rect">
                      <a:avLst/>
                    </a:prstGeom>
                    <a:noFill/>
                    <a:ln>
                      <a:noFill/>
                    </a:ln>
                  </pic:spPr>
                </pic:pic>
              </a:graphicData>
            </a:graphic>
          </wp:inline>
        </w:drawing>
      </w:r>
    </w:p>
    <w:p>
      <w:pPr>
        <w:widowControl/>
        <w:spacing w:before="156" w:before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4 对应频谱效率等级5LA/5HA/6LA/6HA/7A/8A</w:t>
      </w:r>
      <w:r>
        <w:rPr>
          <w:rFonts w:hint="eastAsia" w:ascii="Times New Roman" w:hAnsi="Times New Roman" w:eastAsia="黑体" w:cs="Times New Roman"/>
          <w:sz w:val="24"/>
          <w:szCs w:val="24"/>
        </w:rPr>
        <w:t>（信道间隔2</w:t>
      </w:r>
      <w:r>
        <w:rPr>
          <w:rFonts w:ascii="Times New Roman" w:hAnsi="Times New Roman" w:eastAsia="黑体" w:cs="Times New Roman"/>
          <w:sz w:val="24"/>
          <w:szCs w:val="24"/>
        </w:rPr>
        <w:t>7.5MHz到</w:t>
      </w:r>
      <w:r>
        <w:rPr>
          <w:rFonts w:hint="eastAsia" w:ascii="Times New Roman" w:hAnsi="Times New Roman" w:eastAsia="黑体" w:cs="Times New Roman"/>
          <w:sz w:val="24"/>
          <w:szCs w:val="24"/>
        </w:rPr>
        <w:t>1</w:t>
      </w:r>
      <w:r>
        <w:rPr>
          <w:rFonts w:ascii="Times New Roman" w:hAnsi="Times New Roman" w:eastAsia="黑体" w:cs="Times New Roman"/>
          <w:sz w:val="24"/>
          <w:szCs w:val="24"/>
        </w:rPr>
        <w:t>12MHz</w:t>
      </w:r>
      <w:r>
        <w:rPr>
          <w:rFonts w:hint="eastAsia" w:ascii="Times New Roman" w:hAnsi="Times New Roman" w:eastAsia="黑体" w:cs="Times New Roman"/>
          <w:sz w:val="24"/>
          <w:szCs w:val="24"/>
        </w:rPr>
        <w:t>）</w:t>
      </w:r>
      <w:r>
        <w:rPr>
          <w:rFonts w:ascii="Times New Roman" w:hAnsi="Times New Roman" w:eastAsia="黑体" w:cs="Times New Roman"/>
          <w:sz w:val="24"/>
          <w:szCs w:val="24"/>
        </w:rPr>
        <w:t>的统一频谱模板</w:t>
      </w:r>
    </w:p>
    <w:p>
      <w:pPr>
        <w:widowControl/>
        <w:spacing w:after="156" w:afterLines="50"/>
        <w:jc w:val="center"/>
        <w:rPr>
          <w:rFonts w:ascii="Times New Roman" w:hAnsi="Times New Roman" w:eastAsia="黑体"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widowControl/>
        <w:jc w:val="center"/>
        <w:rPr>
          <w:rFonts w:hint="eastAsia" w:ascii="Times New Roman" w:hAnsi="Times New Roman" w:eastAsia="黑体" w:cs="Times New Roman"/>
          <w:lang w:eastAsia="zh-CN"/>
        </w:rPr>
      </w:pPr>
      <w:r>
        <w:drawing>
          <wp:inline distT="0" distB="0" distL="114300" distR="114300">
            <wp:extent cx="5271770" cy="2964815"/>
            <wp:effectExtent l="0" t="0" r="5080" b="6985"/>
            <wp:docPr id="3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true"/>
                    </pic:cNvPicPr>
                  </pic:nvPicPr>
                  <pic:blipFill>
                    <a:blip r:embed="rId17"/>
                    <a:stretch>
                      <a:fillRect/>
                    </a:stretch>
                  </pic:blipFill>
                  <pic:spPr>
                    <a:xfrm>
                      <a:off x="0" y="0"/>
                      <a:ext cx="5271770" cy="2964815"/>
                    </a:xfrm>
                    <a:prstGeom prst="rect">
                      <a:avLst/>
                    </a:prstGeom>
                    <a:noFill/>
                    <a:ln>
                      <a:noFill/>
                    </a:ln>
                  </pic:spPr>
                </pic:pic>
              </a:graphicData>
            </a:graphic>
          </wp:inline>
        </w:drawing>
      </w:r>
    </w:p>
    <w:p>
      <w:pPr>
        <w:widowControl/>
        <w:spacing w:before="156" w:beforeLines="50"/>
        <w:jc w:val="center"/>
        <w:rPr>
          <w:rFonts w:hint="eastAsia"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5 对应频谱效率等级</w:t>
      </w:r>
      <w:r>
        <w:rPr>
          <w:rFonts w:hint="eastAsia" w:ascii="Times New Roman" w:hAnsi="Times New Roman" w:eastAsia="黑体" w:cs="Times New Roman"/>
          <w:sz w:val="24"/>
          <w:szCs w:val="24"/>
        </w:rPr>
        <w:t>5</w:t>
      </w:r>
      <w:r>
        <w:rPr>
          <w:rFonts w:ascii="Times New Roman" w:hAnsi="Times New Roman" w:eastAsia="黑体" w:cs="Times New Roman"/>
          <w:sz w:val="24"/>
          <w:szCs w:val="24"/>
        </w:rPr>
        <w:t>L/5H/6L/6H/7/8</w:t>
      </w:r>
      <w:r>
        <w:rPr>
          <w:rFonts w:hint="eastAsia" w:ascii="Times New Roman" w:hAnsi="Times New Roman" w:eastAsia="黑体" w:cs="Times New Roman"/>
          <w:sz w:val="24"/>
          <w:szCs w:val="24"/>
        </w:rPr>
        <w:t>（信道间隔＜2</w:t>
      </w:r>
      <w:r>
        <w:rPr>
          <w:rFonts w:ascii="Times New Roman" w:hAnsi="Times New Roman" w:eastAsia="黑体" w:cs="Times New Roman"/>
          <w:sz w:val="24"/>
          <w:szCs w:val="24"/>
        </w:rPr>
        <w:t>7.5MHz</w:t>
      </w:r>
      <w:r>
        <w:rPr>
          <w:rFonts w:hint="eastAsia" w:ascii="Times New Roman" w:hAnsi="Times New Roman" w:eastAsia="黑体" w:cs="Times New Roman"/>
          <w:sz w:val="24"/>
          <w:szCs w:val="24"/>
        </w:rPr>
        <w:t>）及</w:t>
      </w:r>
      <w:r>
        <w:rPr>
          <w:rFonts w:ascii="Times New Roman" w:hAnsi="Times New Roman" w:eastAsia="黑体" w:cs="Times New Roman"/>
          <w:sz w:val="24"/>
          <w:szCs w:val="24"/>
        </w:rPr>
        <w:t>5LB/5HB/6LB/6HB/7B/8B</w:t>
      </w:r>
      <w:r>
        <w:rPr>
          <w:rFonts w:hint="eastAsia" w:ascii="Times New Roman" w:hAnsi="Times New Roman" w:eastAsia="黑体" w:cs="Times New Roman"/>
          <w:sz w:val="24"/>
          <w:szCs w:val="24"/>
        </w:rPr>
        <w:t>（信道间隔2</w:t>
      </w:r>
      <w:r>
        <w:rPr>
          <w:rFonts w:ascii="Times New Roman" w:hAnsi="Times New Roman" w:eastAsia="黑体" w:cs="Times New Roman"/>
          <w:sz w:val="24"/>
          <w:szCs w:val="24"/>
        </w:rPr>
        <w:t>7.5MHz到</w:t>
      </w:r>
      <w:r>
        <w:rPr>
          <w:rFonts w:hint="eastAsia" w:ascii="Times New Roman" w:hAnsi="Times New Roman" w:eastAsia="黑体" w:cs="Times New Roman"/>
          <w:sz w:val="24"/>
          <w:szCs w:val="24"/>
        </w:rPr>
        <w:t>1</w:t>
      </w:r>
      <w:r>
        <w:rPr>
          <w:rFonts w:ascii="Times New Roman" w:hAnsi="Times New Roman" w:eastAsia="黑体" w:cs="Times New Roman"/>
          <w:sz w:val="24"/>
          <w:szCs w:val="24"/>
        </w:rPr>
        <w:t>12MHz</w:t>
      </w:r>
      <w:r>
        <w:rPr>
          <w:rFonts w:hint="eastAsia" w:ascii="Times New Roman" w:hAnsi="Times New Roman" w:eastAsia="黑体" w:cs="Times New Roman"/>
          <w:sz w:val="24"/>
          <w:szCs w:val="24"/>
        </w:rPr>
        <w:t>）</w:t>
      </w:r>
      <w:r>
        <w:rPr>
          <w:rFonts w:ascii="Times New Roman" w:hAnsi="Times New Roman" w:eastAsia="黑体" w:cs="Times New Roman"/>
          <w:sz w:val="24"/>
          <w:szCs w:val="24"/>
        </w:rPr>
        <w:t>的统一频谱模板</w:t>
      </w: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仿宋" w:cs="Times New Roman"/>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适用于工作在57GHz以</w:t>
      </w:r>
      <w:r>
        <w:rPr>
          <w:rFonts w:hint="eastAsia" w:ascii="Times New Roman" w:hAnsi="Times New Roman" w:eastAsia="仿宋" w:cs="Times New Roman"/>
          <w:sz w:val="28"/>
          <w:szCs w:val="28"/>
          <w:lang w:val="en-US" w:eastAsia="zh-CN"/>
        </w:rPr>
        <w:t>上</w:t>
      </w:r>
      <w:r>
        <w:rPr>
          <w:rFonts w:hint="default" w:ascii="Times New Roman" w:hAnsi="Times New Roman" w:eastAsia="仿宋" w:cs="Times New Roman"/>
          <w:sz w:val="28"/>
          <w:szCs w:val="28"/>
          <w:lang w:val="en-US" w:eastAsia="zh-CN"/>
        </w:rPr>
        <w:t>频段微波通信系统的频谱模板</w:t>
      </w:r>
    </w:p>
    <w:p>
      <w:pPr>
        <w:widowControl/>
        <w:jc w:val="center"/>
        <w:rPr>
          <w:rFonts w:ascii="Times New Roman" w:hAnsi="Times New Roman" w:cs="Times New Roman"/>
        </w:rPr>
      </w:pPr>
      <w:r>
        <w:drawing>
          <wp:inline distT="0" distB="0" distL="114300" distR="114300">
            <wp:extent cx="5264785" cy="3121025"/>
            <wp:effectExtent l="0" t="0" r="12065" b="317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8"/>
                    <a:stretch>
                      <a:fillRect/>
                    </a:stretch>
                  </pic:blipFill>
                  <pic:spPr>
                    <a:xfrm>
                      <a:off x="0" y="0"/>
                      <a:ext cx="5264785" cy="3121025"/>
                    </a:xfrm>
                    <a:prstGeom prst="rect">
                      <a:avLst/>
                    </a:prstGeom>
                    <a:noFill/>
                    <a:ln>
                      <a:noFill/>
                    </a:ln>
                  </pic:spPr>
                </pic:pic>
              </a:graphicData>
            </a:graphic>
          </wp:inline>
        </w:drawing>
      </w:r>
    </w:p>
    <w:p>
      <w:pPr>
        <w:widowControl/>
        <w:jc w:val="center"/>
        <w:rPr>
          <w:rFonts w:ascii="Times New Roman" w:hAnsi="Times New Roman" w:cs="Times New Roman"/>
          <w:sz w:val="18"/>
          <w:szCs w:val="18"/>
        </w:rPr>
      </w:pPr>
      <w:r>
        <w:rPr>
          <w:rFonts w:hint="eastAsia" w:ascii="Times New Roman" w:hAnsi="Times New Roman" w:cs="Times New Roman"/>
          <w:sz w:val="18"/>
          <w:szCs w:val="18"/>
        </w:rPr>
        <w:t>注：最小衰减要求详见表</w:t>
      </w:r>
      <w:r>
        <w:rPr>
          <w:rFonts w:ascii="Times New Roman" w:hAnsi="Times New Roman" w:cs="Times New Roman"/>
          <w:sz w:val="18"/>
          <w:szCs w:val="18"/>
        </w:rPr>
        <w:t>13</w:t>
      </w:r>
    </w:p>
    <w:p>
      <w:pPr>
        <w:widowControl/>
        <w:spacing w:before="156" w:beforeLines="50" w:after="156" w:after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6 对应频谱效率等级1/2/3的频谱模板</w:t>
      </w:r>
    </w:p>
    <w:p>
      <w:pPr>
        <w:rPr>
          <w:rFonts w:ascii="Times New Roman" w:hAnsi="Times New Roman" w:eastAsia="黑体" w:cs="Times New Roman"/>
        </w:rPr>
      </w:pPr>
      <w:r>
        <w:rPr>
          <w:rFonts w:ascii="Times New Roman" w:hAnsi="Times New Roman" w:eastAsia="黑体" w:cs="Times New Roman"/>
        </w:rPr>
        <w:br w:type="page"/>
      </w:r>
    </w:p>
    <w:p>
      <w:pPr>
        <w:rPr>
          <w:rFonts w:ascii="Times New Roman" w:hAnsi="Times New Roman" w:eastAsia="黑体" w:cs="Times New Roman"/>
        </w:rPr>
      </w:pPr>
    </w:p>
    <w:p>
      <w:pPr>
        <w:widowControl/>
        <w:jc w:val="center"/>
        <w:rPr>
          <w:rFonts w:ascii="Times New Roman" w:hAnsi="Times New Roman" w:cs="Times New Roman"/>
        </w:rPr>
      </w:pPr>
      <w:r>
        <w:drawing>
          <wp:inline distT="0" distB="0" distL="114300" distR="114300">
            <wp:extent cx="5271135" cy="3290570"/>
            <wp:effectExtent l="0" t="0" r="5715" b="508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19"/>
                    <a:stretch>
                      <a:fillRect/>
                    </a:stretch>
                  </pic:blipFill>
                  <pic:spPr>
                    <a:xfrm>
                      <a:off x="0" y="0"/>
                      <a:ext cx="5271135" cy="3290570"/>
                    </a:xfrm>
                    <a:prstGeom prst="rect">
                      <a:avLst/>
                    </a:prstGeom>
                    <a:noFill/>
                    <a:ln>
                      <a:noFill/>
                    </a:ln>
                  </pic:spPr>
                </pic:pic>
              </a:graphicData>
            </a:graphic>
          </wp:inline>
        </w:drawing>
      </w:r>
    </w:p>
    <w:p>
      <w:pPr>
        <w:widowControl/>
        <w:jc w:val="center"/>
        <w:rPr>
          <w:rFonts w:ascii="Times New Roman" w:hAnsi="Times New Roman" w:cs="Times New Roman"/>
          <w:sz w:val="18"/>
          <w:szCs w:val="18"/>
        </w:rPr>
      </w:pPr>
      <w:r>
        <w:rPr>
          <w:rFonts w:hint="eastAsia" w:ascii="Times New Roman" w:hAnsi="Times New Roman" w:cs="Times New Roman"/>
          <w:sz w:val="18"/>
          <w:szCs w:val="18"/>
        </w:rPr>
        <w:t>注：最小衰减要求详见表</w:t>
      </w:r>
      <w:r>
        <w:rPr>
          <w:rFonts w:ascii="Times New Roman" w:hAnsi="Times New Roman" w:cs="Times New Roman"/>
          <w:sz w:val="18"/>
          <w:szCs w:val="18"/>
        </w:rPr>
        <w:t>13</w:t>
      </w:r>
    </w:p>
    <w:p>
      <w:pPr>
        <w:widowControl/>
        <w:spacing w:before="156" w:beforeLines="50" w:after="156" w:after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7 对应频谱效率等级4L的频谱模板</w:t>
      </w:r>
    </w:p>
    <w:p>
      <w:pPr>
        <w:widowControl/>
        <w:spacing w:before="156" w:beforeLines="50" w:after="156" w:afterLines="50"/>
        <w:jc w:val="center"/>
        <w:rPr>
          <w:rFonts w:ascii="Times New Roman" w:hAnsi="Times New Roman" w:eastAsia="黑体" w:cs="Times New Roman"/>
          <w:sz w:val="24"/>
          <w:szCs w:val="24"/>
        </w:rPr>
      </w:pPr>
    </w:p>
    <w:p>
      <w:pPr>
        <w:widowControl/>
        <w:jc w:val="center"/>
        <w:rPr>
          <w:rFonts w:ascii="Times New Roman" w:hAnsi="Times New Roman" w:cs="Times New Roman"/>
        </w:rPr>
      </w:pPr>
      <w:r>
        <w:drawing>
          <wp:inline distT="0" distB="0" distL="114300" distR="114300">
            <wp:extent cx="5273040" cy="3348990"/>
            <wp:effectExtent l="0" t="0" r="3810" b="3810"/>
            <wp:docPr id="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true"/>
                    </pic:cNvPicPr>
                  </pic:nvPicPr>
                  <pic:blipFill>
                    <a:blip r:embed="rId20"/>
                    <a:stretch>
                      <a:fillRect/>
                    </a:stretch>
                  </pic:blipFill>
                  <pic:spPr>
                    <a:xfrm>
                      <a:off x="0" y="0"/>
                      <a:ext cx="5273040" cy="3348990"/>
                    </a:xfrm>
                    <a:prstGeom prst="rect">
                      <a:avLst/>
                    </a:prstGeom>
                    <a:noFill/>
                    <a:ln>
                      <a:noFill/>
                    </a:ln>
                  </pic:spPr>
                </pic:pic>
              </a:graphicData>
            </a:graphic>
          </wp:inline>
        </w:drawing>
      </w:r>
    </w:p>
    <w:p>
      <w:pPr>
        <w:widowControl/>
        <w:jc w:val="center"/>
        <w:rPr>
          <w:rFonts w:ascii="Times New Roman" w:hAnsi="Times New Roman" w:cs="Times New Roman"/>
          <w:sz w:val="18"/>
          <w:szCs w:val="18"/>
        </w:rPr>
      </w:pPr>
      <w:r>
        <w:rPr>
          <w:rFonts w:hint="eastAsia" w:ascii="Times New Roman" w:hAnsi="Times New Roman" w:cs="Times New Roman"/>
          <w:sz w:val="18"/>
          <w:szCs w:val="18"/>
        </w:rPr>
        <w:t>注：最小衰减要求详见表</w:t>
      </w:r>
      <w:r>
        <w:rPr>
          <w:rFonts w:ascii="Times New Roman" w:hAnsi="Times New Roman" w:cs="Times New Roman"/>
          <w:sz w:val="18"/>
          <w:szCs w:val="18"/>
        </w:rPr>
        <w:t>13</w:t>
      </w:r>
    </w:p>
    <w:p>
      <w:pPr>
        <w:widowControl/>
        <w:spacing w:before="156" w:beforeLines="50" w:after="156" w:after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8 对应频谱效率等级4H的频谱模板</w:t>
      </w:r>
    </w:p>
    <w:p>
      <w:pPr>
        <w:widowControl/>
        <w:jc w:val="center"/>
        <w:rPr>
          <w:rFonts w:ascii="Times New Roman" w:hAnsi="Times New Roman"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widowControl/>
        <w:rPr>
          <w:rFonts w:ascii="Times New Roman" w:hAnsi="Times New Roman" w:cs="Times New Roman"/>
        </w:rPr>
      </w:pPr>
    </w:p>
    <w:p>
      <w:pPr>
        <w:widowControl/>
        <w:jc w:val="center"/>
        <w:rPr>
          <w:rFonts w:ascii="Times New Roman" w:hAnsi="Times New Roman" w:cs="Times New Roman"/>
        </w:rPr>
      </w:pPr>
      <w:r>
        <w:drawing>
          <wp:inline distT="0" distB="0" distL="114300" distR="114300">
            <wp:extent cx="5267325" cy="3304540"/>
            <wp:effectExtent l="0" t="0" r="9525" b="10160"/>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21"/>
                    <a:stretch>
                      <a:fillRect/>
                    </a:stretch>
                  </pic:blipFill>
                  <pic:spPr>
                    <a:xfrm>
                      <a:off x="0" y="0"/>
                      <a:ext cx="5267325" cy="3304540"/>
                    </a:xfrm>
                    <a:prstGeom prst="rect">
                      <a:avLst/>
                    </a:prstGeom>
                    <a:noFill/>
                    <a:ln>
                      <a:noFill/>
                    </a:ln>
                  </pic:spPr>
                </pic:pic>
              </a:graphicData>
            </a:graphic>
          </wp:inline>
        </w:drawing>
      </w:r>
    </w:p>
    <w:p>
      <w:pPr>
        <w:widowControl/>
        <w:jc w:val="center"/>
        <w:rPr>
          <w:rFonts w:ascii="Times New Roman" w:hAnsi="Times New Roman" w:cs="Times New Roman"/>
          <w:sz w:val="18"/>
          <w:szCs w:val="18"/>
        </w:rPr>
      </w:pPr>
      <w:r>
        <w:rPr>
          <w:rFonts w:hint="eastAsia" w:ascii="Times New Roman" w:hAnsi="Times New Roman" w:cs="Times New Roman"/>
          <w:sz w:val="18"/>
          <w:szCs w:val="18"/>
        </w:rPr>
        <w:t>注：最小衰减要求详见表</w:t>
      </w:r>
      <w:r>
        <w:rPr>
          <w:rFonts w:ascii="Times New Roman" w:hAnsi="Times New Roman" w:cs="Times New Roman"/>
          <w:sz w:val="18"/>
          <w:szCs w:val="18"/>
        </w:rPr>
        <w:t>13</w:t>
      </w:r>
    </w:p>
    <w:p>
      <w:pPr>
        <w:widowControl/>
        <w:spacing w:before="156" w:beforeLines="50" w:after="156" w:afterLines="50"/>
        <w:jc w:val="center"/>
        <w:rPr>
          <w:rFonts w:ascii="Times New Roman" w:hAnsi="Times New Roman" w:eastAsia="黑体"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9 对应频谱效率等级5LA/5HA/6LA的频谱模板</w:t>
      </w:r>
    </w:p>
    <w:p>
      <w:pPr>
        <w:keepNext w:val="0"/>
        <w:keepLines w:val="0"/>
        <w:pageBreakBefore w:val="0"/>
        <w:widowControl/>
        <w:kinsoku/>
        <w:wordWrap/>
        <w:overflowPunct/>
        <w:topLinePunct w:val="0"/>
        <w:autoSpaceDE/>
        <w:autoSpaceDN/>
        <w:bidi w:val="0"/>
        <w:adjustRightInd/>
        <w:snapToGrid/>
        <w:spacing w:before="157" w:beforeLines="50" w:after="157" w:afterLines="50"/>
        <w:jc w:val="center"/>
        <w:textAlignment w:val="auto"/>
        <w:rPr>
          <w:rFonts w:ascii="Times New Roman" w:hAnsi="Times New Roman" w:cs="Times New Roman"/>
        </w:rPr>
      </w:pPr>
    </w:p>
    <w:p>
      <w:pPr>
        <w:widowControl/>
        <w:jc w:val="center"/>
        <w:rPr>
          <w:rFonts w:ascii="Times New Roman" w:hAnsi="Times New Roman" w:cs="Times New Roman"/>
        </w:rPr>
      </w:pPr>
      <w:r>
        <w:drawing>
          <wp:inline distT="0" distB="0" distL="114300" distR="114300">
            <wp:extent cx="5264785" cy="3385185"/>
            <wp:effectExtent l="0" t="0" r="12065" b="5715"/>
            <wp:docPr id="2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true"/>
                    </pic:cNvPicPr>
                  </pic:nvPicPr>
                  <pic:blipFill>
                    <a:blip r:embed="rId22"/>
                    <a:stretch>
                      <a:fillRect/>
                    </a:stretch>
                  </pic:blipFill>
                  <pic:spPr>
                    <a:xfrm>
                      <a:off x="0" y="0"/>
                      <a:ext cx="5264785" cy="3385185"/>
                    </a:xfrm>
                    <a:prstGeom prst="rect">
                      <a:avLst/>
                    </a:prstGeom>
                    <a:noFill/>
                    <a:ln>
                      <a:noFill/>
                    </a:ln>
                  </pic:spPr>
                </pic:pic>
              </a:graphicData>
            </a:graphic>
          </wp:inline>
        </w:drawing>
      </w:r>
    </w:p>
    <w:p>
      <w:pPr>
        <w:widowControl/>
        <w:jc w:val="center"/>
        <w:rPr>
          <w:rFonts w:ascii="Times New Roman" w:hAnsi="Times New Roman" w:cs="Times New Roman"/>
          <w:sz w:val="18"/>
          <w:szCs w:val="18"/>
        </w:rPr>
      </w:pPr>
      <w:r>
        <w:rPr>
          <w:rFonts w:hint="eastAsia" w:ascii="Times New Roman" w:hAnsi="Times New Roman" w:cs="Times New Roman"/>
          <w:sz w:val="18"/>
          <w:szCs w:val="18"/>
        </w:rPr>
        <w:t>注：最小衰减要求详见表</w:t>
      </w:r>
      <w:r>
        <w:rPr>
          <w:rFonts w:ascii="Times New Roman" w:hAnsi="Times New Roman" w:cs="Times New Roman"/>
          <w:sz w:val="18"/>
          <w:szCs w:val="18"/>
        </w:rPr>
        <w:t>13</w:t>
      </w:r>
    </w:p>
    <w:p>
      <w:pPr>
        <w:widowControl/>
        <w:spacing w:before="156" w:beforeLines="50" w:after="156" w:afterLines="50"/>
        <w:jc w:val="center"/>
        <w:rPr>
          <w:rFonts w:ascii="Times New Roman" w:hAnsi="Times New Roman" w:eastAsia="仿宋" w:cs="Times New Roman"/>
          <w:sz w:val="24"/>
          <w:szCs w:val="24"/>
        </w:rPr>
      </w:pPr>
      <w:r>
        <w:rPr>
          <w:rFonts w:ascii="Times New Roman" w:hAnsi="Times New Roman" w:eastAsia="黑体" w:cs="Times New Roman"/>
          <w:sz w:val="24"/>
          <w:szCs w:val="24"/>
        </w:rPr>
        <w:t>图</w:t>
      </w:r>
      <w:r>
        <w:rPr>
          <w:rFonts w:hint="eastAsia" w:ascii="Times New Roman"/>
          <w:sz w:val="24"/>
          <w:szCs w:val="24"/>
          <w:lang w:val="en-US" w:eastAsia="zh-CN"/>
        </w:rPr>
        <w:t>2.</w:t>
      </w:r>
      <w:r>
        <w:rPr>
          <w:rFonts w:ascii="Times New Roman" w:hAnsi="Times New Roman" w:eastAsia="黑体" w:cs="Times New Roman"/>
          <w:sz w:val="24"/>
          <w:szCs w:val="24"/>
        </w:rPr>
        <w:t>10 对应频谱效率等级5LB/5HB/6LB的频谱模板</w:t>
      </w:r>
    </w:p>
    <w:p>
      <w:pPr>
        <w:snapToGrid w:val="0"/>
        <w:spacing w:line="480" w:lineRule="exact"/>
        <w:rPr>
          <w:rFonts w:ascii="Times New Roman" w:hAnsi="Times New Roman" w:eastAsia="仿宋_GB2312"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snapToGrid w:val="0"/>
        <w:spacing w:line="480" w:lineRule="exact"/>
        <w:rPr>
          <w:rFonts w:ascii="Times New Roman" w:hAnsi="Times New Roman" w:eastAsia="黑体" w:cs="Times New Roman"/>
          <w:sz w:val="32"/>
          <w:szCs w:val="32"/>
        </w:rPr>
      </w:pPr>
      <w:r>
        <w:rPr>
          <w:rFonts w:ascii="Times New Roman" w:hAnsi="Times New Roman" w:eastAsia="黑体" w:cs="Times New Roman"/>
          <w:sz w:val="32"/>
          <w:szCs w:val="32"/>
        </w:rPr>
        <w:t>附3</w:t>
      </w:r>
    </w:p>
    <w:p>
      <w:pPr>
        <w:snapToGrid w:val="0"/>
        <w:spacing w:line="480" w:lineRule="exact"/>
        <w:rPr>
          <w:rFonts w:ascii="Times New Roman" w:hAnsi="Times New Roman" w:eastAsia="仿宋_GB2312" w:cs="Times New Roman"/>
          <w:sz w:val="24"/>
          <w:szCs w:val="24"/>
        </w:rPr>
      </w:pPr>
    </w:p>
    <w:p>
      <w:pPr>
        <w:snapToGrid w:val="0"/>
        <w:spacing w:line="4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涉及与空间无线电业务协调的</w:t>
      </w:r>
    </w:p>
    <w:p>
      <w:pPr>
        <w:snapToGrid w:val="0"/>
        <w:spacing w:line="4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微波通信系统频率</w:t>
      </w:r>
    </w:p>
    <w:p>
      <w:pPr>
        <w:snapToGrid w:val="0"/>
        <w:spacing w:line="480" w:lineRule="exact"/>
        <w:rPr>
          <w:rFonts w:ascii="Times New Roman" w:hAnsi="Times New Roman" w:eastAsia="仿宋_GB2312" w:cs="Times New Roman"/>
          <w:sz w:val="24"/>
          <w:szCs w:val="24"/>
        </w:rPr>
      </w:pPr>
    </w:p>
    <w:tbl>
      <w:tblPr>
        <w:tblStyle w:val="24"/>
        <w:tblW w:w="7950" w:type="dxa"/>
        <w:tblInd w:w="93" w:type="dxa"/>
        <w:tblLayout w:type="fixed"/>
        <w:tblCellMar>
          <w:top w:w="0" w:type="dxa"/>
          <w:left w:w="108" w:type="dxa"/>
          <w:bottom w:w="0" w:type="dxa"/>
          <w:right w:w="108" w:type="dxa"/>
        </w:tblCellMar>
      </w:tblPr>
      <w:tblGrid>
        <w:gridCol w:w="2475"/>
        <w:gridCol w:w="5475"/>
      </w:tblGrid>
      <w:tr>
        <w:tblPrEx>
          <w:tblCellMar>
            <w:top w:w="0" w:type="dxa"/>
            <w:left w:w="108" w:type="dxa"/>
            <w:bottom w:w="0" w:type="dxa"/>
            <w:right w:w="108" w:type="dxa"/>
          </w:tblCellMar>
        </w:tblPrEx>
        <w:trPr>
          <w:trHeight w:val="10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Times New Roman" w:hAnsi="Times New Roman" w:eastAsia="宋体" w:cs="Times New Roman"/>
                <w:color w:val="000000"/>
                <w:sz w:val="28"/>
                <w:szCs w:val="28"/>
              </w:rPr>
            </w:pPr>
            <w:r>
              <w:rPr>
                <w:rFonts w:ascii="黑体" w:hAnsi="宋体" w:eastAsia="黑体" w:cs="黑体"/>
                <w:color w:val="000000"/>
                <w:kern w:val="0"/>
                <w:sz w:val="28"/>
                <w:szCs w:val="28"/>
                <w:lang w:bidi="ar"/>
              </w:rPr>
              <w:t>微波规划频段</w:t>
            </w:r>
            <w:r>
              <w:rPr>
                <w:rFonts w:ascii="Times New Roman" w:hAnsi="Times New Roman" w:eastAsia="宋体" w:cs="Times New Roman"/>
                <w:color w:val="000000"/>
                <w:kern w:val="0"/>
                <w:sz w:val="28"/>
                <w:szCs w:val="28"/>
                <w:lang w:bidi="ar"/>
              </w:rPr>
              <w:br w:type="textWrapping"/>
            </w:r>
            <w:r>
              <w:rPr>
                <w:rFonts w:ascii="黑体" w:hAnsi="宋体" w:eastAsia="黑体" w:cs="黑体"/>
                <w:color w:val="000000"/>
                <w:kern w:val="0"/>
                <w:sz w:val="28"/>
                <w:szCs w:val="28"/>
                <w:lang w:bidi="ar"/>
              </w:rPr>
              <w:t>（</w:t>
            </w:r>
            <w:r>
              <w:rPr>
                <w:rFonts w:ascii="Times New Roman" w:hAnsi="Times New Roman" w:eastAsia="宋体" w:cs="Times New Roman"/>
                <w:color w:val="000000"/>
                <w:kern w:val="0"/>
                <w:sz w:val="28"/>
                <w:szCs w:val="28"/>
                <w:lang w:bidi="ar"/>
              </w:rPr>
              <w:t>MHz</w:t>
            </w:r>
            <w:r>
              <w:rPr>
                <w:rFonts w:ascii="黑体" w:hAnsi="宋体" w:eastAsia="黑体" w:cs="黑体"/>
                <w:color w:val="000000"/>
                <w:kern w:val="0"/>
                <w:sz w:val="28"/>
                <w:szCs w:val="28"/>
                <w:lang w:bidi="ar"/>
              </w:rPr>
              <w:t>）</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Times New Roman" w:hAnsi="Times New Roman" w:eastAsia="宋体" w:cs="Times New Roman"/>
                <w:color w:val="000000"/>
                <w:sz w:val="28"/>
                <w:szCs w:val="28"/>
              </w:rPr>
            </w:pPr>
            <w:r>
              <w:rPr>
                <w:rFonts w:ascii="黑体" w:hAnsi="宋体" w:eastAsia="黑体" w:cs="黑体"/>
                <w:color w:val="000000"/>
                <w:kern w:val="0"/>
                <w:sz w:val="28"/>
                <w:szCs w:val="28"/>
                <w:lang w:bidi="ar"/>
              </w:rPr>
              <w:t>涉及需要与</w:t>
            </w:r>
            <w:r>
              <w:rPr>
                <w:rFonts w:hint="eastAsia" w:ascii="黑体" w:hAnsi="宋体" w:eastAsia="黑体" w:cs="黑体"/>
                <w:color w:val="000000"/>
                <w:kern w:val="0"/>
                <w:sz w:val="28"/>
                <w:szCs w:val="28"/>
                <w:lang w:bidi="ar"/>
              </w:rPr>
              <w:t>空间</w:t>
            </w:r>
            <w:r>
              <w:rPr>
                <w:rFonts w:ascii="黑体" w:hAnsi="宋体" w:eastAsia="黑体" w:cs="黑体"/>
                <w:color w:val="000000"/>
                <w:kern w:val="0"/>
                <w:sz w:val="28"/>
                <w:szCs w:val="28"/>
                <w:lang w:bidi="ar"/>
              </w:rPr>
              <w:t>业务协调的</w:t>
            </w:r>
            <w:r>
              <w:rPr>
                <w:rFonts w:hint="eastAsia" w:ascii="黑体" w:hAnsi="宋体" w:eastAsia="黑体" w:cs="黑体"/>
                <w:color w:val="000000"/>
                <w:kern w:val="0"/>
                <w:sz w:val="28"/>
                <w:szCs w:val="28"/>
                <w:lang w:bidi="ar"/>
              </w:rPr>
              <w:t>同邻频</w:t>
            </w:r>
            <w:r>
              <w:rPr>
                <w:rFonts w:ascii="黑体" w:hAnsi="宋体" w:eastAsia="黑体" w:cs="黑体"/>
                <w:color w:val="000000"/>
                <w:kern w:val="0"/>
                <w:sz w:val="28"/>
                <w:szCs w:val="28"/>
                <w:lang w:bidi="ar"/>
              </w:rPr>
              <w:t>频段</w:t>
            </w:r>
            <w:r>
              <w:rPr>
                <w:rFonts w:ascii="Times New Roman" w:hAnsi="Times New Roman" w:eastAsia="宋体" w:cs="Times New Roman"/>
                <w:color w:val="000000"/>
                <w:kern w:val="0"/>
                <w:sz w:val="28"/>
                <w:szCs w:val="28"/>
                <w:lang w:bidi="ar"/>
              </w:rPr>
              <w:br w:type="textWrapping"/>
            </w:r>
            <w:r>
              <w:rPr>
                <w:rFonts w:ascii="黑体" w:hAnsi="宋体" w:eastAsia="黑体" w:cs="黑体"/>
                <w:color w:val="000000"/>
                <w:kern w:val="0"/>
                <w:sz w:val="28"/>
                <w:szCs w:val="28"/>
                <w:lang w:bidi="ar"/>
              </w:rPr>
              <w:t>（</w:t>
            </w:r>
            <w:r>
              <w:rPr>
                <w:rFonts w:ascii="Times New Roman" w:hAnsi="Times New Roman" w:eastAsia="宋体" w:cs="Times New Roman"/>
                <w:color w:val="000000"/>
                <w:kern w:val="0"/>
                <w:sz w:val="28"/>
                <w:szCs w:val="28"/>
                <w:lang w:bidi="ar"/>
              </w:rPr>
              <w:t>MHz</w:t>
            </w:r>
            <w:r>
              <w:rPr>
                <w:rFonts w:ascii="黑体" w:hAnsi="宋体" w:eastAsia="黑体" w:cs="黑体"/>
                <w:color w:val="000000"/>
                <w:kern w:val="0"/>
                <w:sz w:val="28"/>
                <w:szCs w:val="28"/>
                <w:lang w:bidi="ar"/>
              </w:rPr>
              <w:t>）</w:t>
            </w:r>
          </w:p>
        </w:tc>
      </w:tr>
      <w:tr>
        <w:tblPrEx>
          <w:tblCellMar>
            <w:top w:w="0" w:type="dxa"/>
            <w:left w:w="108" w:type="dxa"/>
            <w:bottom w:w="0" w:type="dxa"/>
            <w:right w:w="108" w:type="dxa"/>
          </w:tblCellMar>
        </w:tblPrEx>
        <w:trPr>
          <w:trHeight w:val="8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4500-4800</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4500-4800</w:t>
            </w:r>
          </w:p>
        </w:tc>
      </w:tr>
      <w:tr>
        <w:tblPrEx>
          <w:tblCellMar>
            <w:top w:w="0" w:type="dxa"/>
            <w:left w:w="108" w:type="dxa"/>
            <w:bottom w:w="0" w:type="dxa"/>
            <w:right w:w="108" w:type="dxa"/>
          </w:tblCellMar>
        </w:tblPrEx>
        <w:trPr>
          <w:trHeight w:val="8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7125-7725</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71</w:t>
            </w:r>
            <w:r>
              <w:rPr>
                <w:rFonts w:hint="eastAsia" w:ascii="Times New Roman" w:hAnsi="Times New Roman" w:eastAsia="宋体" w:cs="Times New Roman"/>
                <w:color w:val="000000"/>
                <w:kern w:val="0"/>
                <w:sz w:val="28"/>
                <w:szCs w:val="28"/>
                <w:lang w:bidi="ar"/>
              </w:rPr>
              <w:t>45</w:t>
            </w:r>
            <w:r>
              <w:rPr>
                <w:rFonts w:ascii="Times New Roman" w:hAnsi="Times New Roman" w:eastAsia="宋体" w:cs="Times New Roman"/>
                <w:color w:val="000000"/>
                <w:kern w:val="0"/>
                <w:sz w:val="28"/>
                <w:szCs w:val="28"/>
                <w:lang w:bidi="ar"/>
              </w:rPr>
              <w:t>-7725</w:t>
            </w:r>
          </w:p>
        </w:tc>
      </w:tr>
      <w:tr>
        <w:tblPrEx>
          <w:tblCellMar>
            <w:top w:w="0" w:type="dxa"/>
            <w:left w:w="108" w:type="dxa"/>
            <w:bottom w:w="0" w:type="dxa"/>
            <w:right w:w="108" w:type="dxa"/>
          </w:tblCellMar>
        </w:tblPrEx>
        <w:trPr>
          <w:trHeight w:val="8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7725-8</w:t>
            </w:r>
            <w:r>
              <w:rPr>
                <w:rFonts w:hint="eastAsia" w:ascii="Times New Roman" w:hAnsi="Times New Roman" w:eastAsia="宋体" w:cs="Times New Roman"/>
                <w:color w:val="000000"/>
                <w:kern w:val="0"/>
                <w:sz w:val="28"/>
                <w:szCs w:val="28"/>
                <w:lang w:bidi="ar"/>
              </w:rPr>
              <w:t>500</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7725-8</w:t>
            </w:r>
            <w:r>
              <w:rPr>
                <w:rFonts w:hint="eastAsia" w:ascii="Times New Roman" w:hAnsi="Times New Roman" w:eastAsia="宋体" w:cs="Times New Roman"/>
                <w:color w:val="000000"/>
                <w:kern w:val="0"/>
                <w:sz w:val="28"/>
                <w:szCs w:val="28"/>
                <w:lang w:bidi="ar"/>
              </w:rPr>
              <w:t>500</w:t>
            </w:r>
          </w:p>
        </w:tc>
      </w:tr>
      <w:tr>
        <w:tblPrEx>
          <w:tblCellMar>
            <w:top w:w="0" w:type="dxa"/>
            <w:left w:w="108" w:type="dxa"/>
            <w:bottom w:w="0" w:type="dxa"/>
            <w:right w:w="108" w:type="dxa"/>
          </w:tblCellMar>
        </w:tblPrEx>
        <w:trPr>
          <w:trHeight w:val="8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10700-11700</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10</w:t>
            </w:r>
            <w:r>
              <w:rPr>
                <w:rFonts w:hint="eastAsia" w:ascii="Times New Roman" w:hAnsi="Times New Roman" w:eastAsia="宋体" w:cs="Times New Roman"/>
                <w:color w:val="000000"/>
                <w:kern w:val="0"/>
                <w:sz w:val="28"/>
                <w:szCs w:val="28"/>
                <w:lang w:bidi="ar"/>
              </w:rPr>
              <w:t>6</w:t>
            </w:r>
            <w:r>
              <w:rPr>
                <w:rFonts w:ascii="Times New Roman" w:hAnsi="Times New Roman" w:eastAsia="宋体" w:cs="Times New Roman"/>
                <w:color w:val="000000"/>
                <w:kern w:val="0"/>
                <w:sz w:val="28"/>
                <w:szCs w:val="28"/>
                <w:lang w:bidi="ar"/>
              </w:rPr>
              <w:t>00-11700</w:t>
            </w:r>
          </w:p>
        </w:tc>
      </w:tr>
      <w:tr>
        <w:tblPrEx>
          <w:tblCellMar>
            <w:top w:w="0" w:type="dxa"/>
            <w:left w:w="108" w:type="dxa"/>
            <w:bottom w:w="0" w:type="dxa"/>
            <w:right w:w="108" w:type="dxa"/>
          </w:tblCellMar>
        </w:tblPrEx>
        <w:trPr>
          <w:trHeight w:val="800" w:hRule="atLeast"/>
        </w:trPr>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12750-13250</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12750-13250</w:t>
            </w:r>
          </w:p>
        </w:tc>
      </w:tr>
      <w:tr>
        <w:tblPrEx>
          <w:tblCellMar>
            <w:top w:w="0" w:type="dxa"/>
            <w:left w:w="108" w:type="dxa"/>
            <w:bottom w:w="0" w:type="dxa"/>
            <w:right w:w="108" w:type="dxa"/>
          </w:tblCellMar>
        </w:tblPrEx>
        <w:trPr>
          <w:trHeight w:val="574" w:hRule="atLeast"/>
        </w:trPr>
        <w:tc>
          <w:tcPr>
            <w:tcW w:w="247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14500-15350</w:t>
            </w:r>
          </w:p>
        </w:tc>
        <w:tc>
          <w:tcPr>
            <w:tcW w:w="547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r>
              <w:rPr>
                <w:rFonts w:ascii="Times New Roman" w:hAnsi="Times New Roman" w:eastAsia="宋体" w:cs="Times New Roman"/>
                <w:color w:val="000000"/>
                <w:kern w:val="0"/>
                <w:sz w:val="28"/>
                <w:szCs w:val="28"/>
                <w:lang w:bidi="ar"/>
              </w:rPr>
              <w:t>14500-14800</w:t>
            </w:r>
          </w:p>
        </w:tc>
      </w:tr>
      <w:tr>
        <w:tblPrEx>
          <w:tblCellMar>
            <w:top w:w="0" w:type="dxa"/>
            <w:left w:w="108" w:type="dxa"/>
            <w:bottom w:w="0" w:type="dxa"/>
            <w:right w:w="108" w:type="dxa"/>
          </w:tblCellMar>
        </w:tblPrEx>
        <w:trPr>
          <w:trHeight w:val="556" w:hRule="atLeast"/>
        </w:trPr>
        <w:tc>
          <w:tcPr>
            <w:tcW w:w="247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p>
        </w:tc>
        <w:tc>
          <w:tcPr>
            <w:tcW w:w="547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000000"/>
                <w:kern w:val="0"/>
                <w:sz w:val="28"/>
                <w:szCs w:val="28"/>
                <w:lang w:eastAsia="zh-CN" w:bidi="ar"/>
              </w:rPr>
            </w:pPr>
            <w:r>
              <w:rPr>
                <w:rFonts w:hint="eastAsia" w:ascii="Times New Roman" w:hAnsi="Times New Roman" w:eastAsia="宋体" w:cs="Times New Roman"/>
                <w:color w:val="000000"/>
                <w:kern w:val="0"/>
                <w:sz w:val="28"/>
                <w:szCs w:val="28"/>
                <w:lang w:bidi="ar"/>
              </w:rPr>
              <w:t>15350-15400</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邻频</w:t>
            </w:r>
            <w:r>
              <w:rPr>
                <w:rFonts w:hint="eastAsia" w:ascii="仿宋_GB2312" w:hAnsi="仿宋_GB2312" w:eastAsia="仿宋_GB2312" w:cs="仿宋_GB2312"/>
                <w:color w:val="000000"/>
                <w:kern w:val="0"/>
                <w:sz w:val="28"/>
                <w:szCs w:val="28"/>
                <w:lang w:eastAsia="zh-CN" w:bidi="ar"/>
              </w:rPr>
              <w:t>）</w:t>
            </w:r>
          </w:p>
        </w:tc>
      </w:tr>
      <w:tr>
        <w:tblPrEx>
          <w:tblCellMar>
            <w:top w:w="0" w:type="dxa"/>
            <w:left w:w="108" w:type="dxa"/>
            <w:bottom w:w="0" w:type="dxa"/>
            <w:right w:w="108" w:type="dxa"/>
          </w:tblCellMar>
        </w:tblPrEx>
        <w:trPr>
          <w:trHeight w:val="490" w:hRule="atLeast"/>
        </w:trPr>
        <w:tc>
          <w:tcPr>
            <w:tcW w:w="2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21200-23600</w:t>
            </w:r>
          </w:p>
        </w:tc>
        <w:tc>
          <w:tcPr>
            <w:tcW w:w="5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21200-22000</w:t>
            </w:r>
          </w:p>
        </w:tc>
      </w:tr>
      <w:tr>
        <w:tblPrEx>
          <w:tblCellMar>
            <w:top w:w="0" w:type="dxa"/>
            <w:left w:w="108" w:type="dxa"/>
            <w:bottom w:w="0" w:type="dxa"/>
            <w:right w:w="108" w:type="dxa"/>
          </w:tblCellMar>
        </w:tblPrEx>
        <w:trPr>
          <w:trHeight w:val="640" w:hRule="atLeast"/>
        </w:trPr>
        <w:tc>
          <w:tcPr>
            <w:tcW w:w="2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 w:val="28"/>
                <w:szCs w:val="28"/>
              </w:rPr>
            </w:pPr>
          </w:p>
        </w:tc>
        <w:tc>
          <w:tcPr>
            <w:tcW w:w="547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r>
              <w:rPr>
                <w:rFonts w:ascii="Times New Roman" w:hAnsi="Times New Roman" w:eastAsia="宋体" w:cs="Times New Roman"/>
                <w:color w:val="000000"/>
                <w:kern w:val="0"/>
                <w:sz w:val="28"/>
                <w:szCs w:val="28"/>
                <w:lang w:bidi="ar"/>
              </w:rPr>
              <w:t>22210-22500</w:t>
            </w:r>
          </w:p>
        </w:tc>
      </w:tr>
      <w:tr>
        <w:tblPrEx>
          <w:tblCellMar>
            <w:top w:w="0" w:type="dxa"/>
            <w:left w:w="108" w:type="dxa"/>
            <w:bottom w:w="0" w:type="dxa"/>
            <w:right w:w="108" w:type="dxa"/>
          </w:tblCellMar>
        </w:tblPrEx>
        <w:trPr>
          <w:trHeight w:val="490" w:hRule="atLeast"/>
        </w:trPr>
        <w:tc>
          <w:tcPr>
            <w:tcW w:w="247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sz w:val="28"/>
                <w:szCs w:val="28"/>
              </w:rPr>
            </w:pPr>
          </w:p>
        </w:tc>
        <w:tc>
          <w:tcPr>
            <w:tcW w:w="547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r>
              <w:rPr>
                <w:rFonts w:hint="eastAsia" w:ascii="Times New Roman" w:hAnsi="Times New Roman" w:eastAsia="宋体" w:cs="Times New Roman"/>
                <w:color w:val="000000"/>
                <w:kern w:val="0"/>
                <w:sz w:val="28"/>
                <w:szCs w:val="28"/>
                <w:lang w:bidi="ar"/>
              </w:rPr>
              <w:t>23600-24000</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邻频</w:t>
            </w:r>
            <w:r>
              <w:rPr>
                <w:rFonts w:hint="eastAsia" w:ascii="仿宋_GB2312" w:hAnsi="仿宋_GB2312" w:eastAsia="仿宋_GB2312" w:cs="仿宋_GB2312"/>
                <w:color w:val="000000"/>
                <w:kern w:val="0"/>
                <w:sz w:val="28"/>
                <w:szCs w:val="28"/>
                <w:lang w:eastAsia="zh-CN" w:bidi="ar"/>
              </w:rPr>
              <w:t>）</w:t>
            </w:r>
          </w:p>
        </w:tc>
      </w:tr>
      <w:tr>
        <w:tblPrEx>
          <w:tblCellMar>
            <w:top w:w="0" w:type="dxa"/>
            <w:left w:w="108" w:type="dxa"/>
            <w:bottom w:w="0" w:type="dxa"/>
            <w:right w:w="108" w:type="dxa"/>
          </w:tblCellMar>
        </w:tblPrEx>
        <w:trPr>
          <w:trHeight w:val="602" w:hRule="atLeast"/>
        </w:trPr>
        <w:tc>
          <w:tcPr>
            <w:tcW w:w="247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sz w:val="28"/>
                <w:szCs w:val="28"/>
              </w:rPr>
            </w:pPr>
            <w:r>
              <w:rPr>
                <w:rFonts w:ascii="Times New Roman" w:hAnsi="Times New Roman" w:eastAsia="宋体" w:cs="Times New Roman"/>
                <w:color w:val="000000"/>
                <w:kern w:val="0"/>
                <w:sz w:val="28"/>
                <w:szCs w:val="28"/>
                <w:lang w:bidi="ar"/>
              </w:rPr>
              <w:t>71000-76000/</w:t>
            </w:r>
            <w:r>
              <w:rPr>
                <w:rFonts w:ascii="Times New Roman" w:hAnsi="Times New Roman" w:eastAsia="宋体" w:cs="Times New Roman"/>
                <w:color w:val="000000"/>
                <w:kern w:val="0"/>
                <w:sz w:val="28"/>
                <w:szCs w:val="28"/>
                <w:lang w:bidi="ar"/>
              </w:rPr>
              <w:br w:type="textWrapping"/>
            </w:r>
            <w:r>
              <w:rPr>
                <w:rFonts w:ascii="Times New Roman" w:hAnsi="Times New Roman" w:eastAsia="宋体" w:cs="Times New Roman"/>
                <w:color w:val="000000"/>
                <w:kern w:val="0"/>
                <w:sz w:val="28"/>
                <w:szCs w:val="28"/>
                <w:lang w:bidi="ar"/>
              </w:rPr>
              <w:t>81000-86000</w:t>
            </w:r>
          </w:p>
        </w:tc>
        <w:tc>
          <w:tcPr>
            <w:tcW w:w="547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r>
              <w:rPr>
                <w:rFonts w:ascii="Times New Roman" w:hAnsi="Times New Roman" w:eastAsia="宋体" w:cs="Times New Roman"/>
                <w:color w:val="000000"/>
                <w:kern w:val="0"/>
                <w:sz w:val="28"/>
                <w:szCs w:val="28"/>
                <w:lang w:bidi="ar"/>
              </w:rPr>
              <w:t>71000-76000/81000-86000</w:t>
            </w:r>
          </w:p>
        </w:tc>
      </w:tr>
      <w:tr>
        <w:tblPrEx>
          <w:tblCellMar>
            <w:top w:w="0" w:type="dxa"/>
            <w:left w:w="108" w:type="dxa"/>
            <w:bottom w:w="0" w:type="dxa"/>
            <w:right w:w="108" w:type="dxa"/>
          </w:tblCellMar>
        </w:tblPrEx>
        <w:trPr>
          <w:trHeight w:val="538" w:hRule="atLeast"/>
        </w:trPr>
        <w:tc>
          <w:tcPr>
            <w:tcW w:w="247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p>
        </w:tc>
        <w:tc>
          <w:tcPr>
            <w:tcW w:w="547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kern w:val="0"/>
                <w:sz w:val="28"/>
                <w:szCs w:val="28"/>
                <w:lang w:bidi="ar"/>
              </w:rPr>
            </w:pPr>
            <w:r>
              <w:rPr>
                <w:rFonts w:hint="eastAsia" w:ascii="Times New Roman" w:hAnsi="Times New Roman" w:eastAsia="宋体" w:cs="Times New Roman"/>
                <w:color w:val="000000"/>
                <w:kern w:val="0"/>
                <w:sz w:val="28"/>
                <w:szCs w:val="28"/>
                <w:lang w:bidi="ar"/>
              </w:rPr>
              <w:t>86000-92000</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邻频</w:t>
            </w:r>
            <w:r>
              <w:rPr>
                <w:rFonts w:hint="eastAsia" w:ascii="仿宋_GB2312" w:hAnsi="仿宋_GB2312" w:eastAsia="仿宋_GB2312" w:cs="仿宋_GB2312"/>
                <w:color w:val="000000"/>
                <w:kern w:val="0"/>
                <w:sz w:val="28"/>
                <w:szCs w:val="28"/>
                <w:lang w:eastAsia="zh-CN" w:bidi="ar"/>
              </w:rPr>
              <w:t>）</w:t>
            </w:r>
          </w:p>
        </w:tc>
      </w:tr>
    </w:tbl>
    <w:p>
      <w:pPr>
        <w:snapToGrid w:val="0"/>
        <w:spacing w:line="480" w:lineRule="exact"/>
        <w:rPr>
          <w:rFonts w:ascii="Times New Roman" w:hAnsi="Times New Roman" w:eastAsia="仿宋_GB2312" w:cs="Times New Roman"/>
          <w:sz w:val="32"/>
          <w:szCs w:val="32"/>
        </w:rPr>
      </w:pPr>
    </w:p>
    <w:sectPr>
      <w:footerReference r:id="rId6"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altName w:val="DejaVu Math TeX Gyre"/>
    <w:panose1 w:val="02040503050406030204"/>
    <w:charset w:val="00"/>
    <w:family w:val="roman"/>
    <w:pitch w:val="default"/>
    <w:sig w:usb0="00000000" w:usb1="00000000" w:usb2="02000000" w:usb3="00000000" w:csb0="2000019F" w:csb1="00000000"/>
  </w:font>
  <w:font w:name="微软雅黑">
    <w:altName w:val="黑体"/>
    <w:panose1 w:val="020B0503020204020204"/>
    <w:charset w:val="86"/>
    <w:family w:val="auto"/>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b/>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66566684"/>
                          </w:sdtPr>
                          <w:sdtEndPr>
                            <w:rPr>
                              <w:rFonts w:hint="eastAsia" w:asciiTheme="minorEastAsia" w:hAnsiTheme="minorEastAsia" w:eastAsiaTheme="minorEastAsia" w:cstheme="minorEastAsia"/>
                              <w:bCs/>
                              <w:sz w:val="28"/>
                              <w:szCs w:val="28"/>
                            </w:rPr>
                          </w:sdtEndPr>
                          <w:sdtContent>
                            <w:p>
                              <w:pPr>
                                <w:pStyle w:val="13"/>
                                <w:jc w:val="center"/>
                                <w:rPr>
                                  <w:b/>
                                  <w:sz w:val="21"/>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PAGE   \* MERGEFORMAT</w:instrText>
                              </w:r>
                              <w:r>
                                <w:rPr>
                                  <w:rFonts w:hint="eastAsia" w:asciiTheme="minorEastAsia" w:hAnsiTheme="minorEastAsia" w:eastAsiaTheme="minorEastAsia" w:cstheme="minorEastAsia"/>
                                  <w:bCs/>
                                  <w:sz w:val="28"/>
                                  <w:szCs w:val="28"/>
                                </w:rPr>
                                <w:fldChar w:fldCharType="separate"/>
                              </w:r>
                              <w:r>
                                <w:rPr>
                                  <w:rFonts w:asciiTheme="minorEastAsia" w:hAnsiTheme="minorEastAsia" w:eastAsiaTheme="minorEastAsia" w:cstheme="minorEastAsia"/>
                                  <w:bCs/>
                                  <w:sz w:val="28"/>
                                  <w:szCs w:val="28"/>
                                  <w:lang w:val="zh-CN"/>
                                </w:rPr>
                                <w:t>-</w:t>
                              </w:r>
                              <w:r>
                                <w:rPr>
                                  <w:rFonts w:asciiTheme="minorEastAsia" w:hAnsiTheme="minorEastAsia" w:eastAsiaTheme="minorEastAsia" w:cstheme="minorEastAsia"/>
                                  <w:bCs/>
                                  <w:sz w:val="28"/>
                                  <w:szCs w:val="28"/>
                                </w:rPr>
                                <w:t xml:space="preserve"> 3 -</w:t>
                              </w:r>
                              <w:r>
                                <w:rPr>
                                  <w:rFonts w:hint="eastAsia" w:asciiTheme="minorEastAsia" w:hAnsiTheme="minorEastAsia" w:eastAsiaTheme="minorEastAsia" w:cstheme="minorEastAsia"/>
                                  <w:bCs/>
                                  <w:sz w:val="28"/>
                                  <w:szCs w:val="28"/>
                                </w:rPr>
                                <w:fldChar w:fldCharType="end"/>
                              </w:r>
                            </w:p>
                          </w:sdtContent>
                        </w:sdt>
                        <w:p>
                          <w:pPr>
                            <w:rPr>
                              <w:b/>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sdt>
                    <w:sdtPr>
                      <w:id w:val="866566684"/>
                    </w:sdtPr>
                    <w:sdtEndPr>
                      <w:rPr>
                        <w:rFonts w:hint="eastAsia" w:asciiTheme="minorEastAsia" w:hAnsiTheme="minorEastAsia" w:eastAsiaTheme="minorEastAsia" w:cstheme="minorEastAsia"/>
                        <w:bCs/>
                        <w:sz w:val="28"/>
                        <w:szCs w:val="28"/>
                      </w:rPr>
                    </w:sdtEndPr>
                    <w:sdtContent>
                      <w:p>
                        <w:pPr>
                          <w:pStyle w:val="13"/>
                          <w:jc w:val="center"/>
                          <w:rPr>
                            <w:b/>
                            <w:sz w:val="21"/>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PAGE   \* MERGEFORMAT</w:instrText>
                        </w:r>
                        <w:r>
                          <w:rPr>
                            <w:rFonts w:hint="eastAsia" w:asciiTheme="minorEastAsia" w:hAnsiTheme="minorEastAsia" w:eastAsiaTheme="minorEastAsia" w:cstheme="minorEastAsia"/>
                            <w:bCs/>
                            <w:sz w:val="28"/>
                            <w:szCs w:val="28"/>
                          </w:rPr>
                          <w:fldChar w:fldCharType="separate"/>
                        </w:r>
                        <w:r>
                          <w:rPr>
                            <w:rFonts w:asciiTheme="minorEastAsia" w:hAnsiTheme="minorEastAsia" w:eastAsiaTheme="minorEastAsia" w:cstheme="minorEastAsia"/>
                            <w:bCs/>
                            <w:sz w:val="28"/>
                            <w:szCs w:val="28"/>
                            <w:lang w:val="zh-CN"/>
                          </w:rPr>
                          <w:t>-</w:t>
                        </w:r>
                        <w:r>
                          <w:rPr>
                            <w:rFonts w:asciiTheme="minorEastAsia" w:hAnsiTheme="minorEastAsia" w:eastAsiaTheme="minorEastAsia" w:cstheme="minorEastAsia"/>
                            <w:bCs/>
                            <w:sz w:val="28"/>
                            <w:szCs w:val="28"/>
                          </w:rPr>
                          <w:t xml:space="preserve"> 3 -</w:t>
                        </w:r>
                        <w:r>
                          <w:rPr>
                            <w:rFonts w:hint="eastAsia" w:asciiTheme="minorEastAsia" w:hAnsiTheme="minorEastAsia" w:eastAsiaTheme="minorEastAsia" w:cstheme="minorEastAsia"/>
                            <w:bCs/>
                            <w:sz w:val="28"/>
                            <w:szCs w:val="28"/>
                          </w:rPr>
                          <w:fldChar w:fldCharType="end"/>
                        </w:r>
                      </w:p>
                    </w:sdtContent>
                  </w:sdt>
                  <w:p>
                    <w:pPr>
                      <w:rPr>
                        <w:b/>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b/>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txbx>
                      <w:txbxContent>
                        <w:p>
                          <w:pPr>
                            <w:pStyle w:val="13"/>
                            <w:jc w:val="center"/>
                            <w:rPr>
                              <w:b/>
                              <w:sz w:val="21"/>
                            </w:rPr>
                          </w:pPr>
                          <w:r>
                            <w:rPr>
                              <w:rFonts w:hint="eastAsia" w:ascii="宋体" w:hAnsi="宋体" w:cs="宋体"/>
                              <w:bCs/>
                              <w:sz w:val="28"/>
                              <w:szCs w:val="28"/>
                            </w:rPr>
                            <w:fldChar w:fldCharType="begin"/>
                          </w:r>
                          <w:r>
                            <w:rPr>
                              <w:rFonts w:hint="eastAsia" w:ascii="宋体" w:hAnsi="宋体" w:cs="宋体"/>
                              <w:bCs/>
                              <w:sz w:val="28"/>
                              <w:szCs w:val="28"/>
                            </w:rPr>
                            <w:instrText xml:space="preserve">PAGE   \* MERGEFORMAT</w:instrText>
                          </w:r>
                          <w:r>
                            <w:rPr>
                              <w:rFonts w:hint="eastAsia" w:ascii="宋体" w:hAnsi="宋体" w:cs="宋体"/>
                              <w:bCs/>
                              <w:sz w:val="28"/>
                              <w:szCs w:val="28"/>
                            </w:rPr>
                            <w:fldChar w:fldCharType="separate"/>
                          </w:r>
                          <w:r>
                            <w:rPr>
                              <w:rFonts w:ascii="宋体" w:hAnsi="宋体" w:cs="宋体"/>
                              <w:bCs/>
                              <w:sz w:val="28"/>
                              <w:szCs w:val="28"/>
                              <w:lang w:val="zh-CN"/>
                            </w:rPr>
                            <w:t>-</w:t>
                          </w:r>
                          <w:r>
                            <w:rPr>
                              <w:rFonts w:ascii="宋体" w:hAnsi="宋体" w:cs="宋体"/>
                              <w:bCs/>
                              <w:sz w:val="28"/>
                              <w:szCs w:val="28"/>
                            </w:rPr>
                            <w:t xml:space="preserve"> 7 -</w:t>
                          </w:r>
                          <w:r>
                            <w:rPr>
                              <w:rFonts w:hint="eastAsia" w:ascii="宋体" w:hAnsi="宋体" w:cs="宋体"/>
                              <w:bCs/>
                              <w:sz w:val="28"/>
                              <w:szCs w:val="28"/>
                            </w:rPr>
                            <w:fldChar w:fldCharType="end"/>
                          </w:r>
                        </w:p>
                        <w:p>
                          <w:pPr>
                            <w:rPr>
                              <w:b/>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CzSVju0AAAAAUBAAAPAAAAAAAAAAEAIAAAADgAAABkcnMvZG93bnJldi54&#10;bWxQSwECFAAUAAAACACHTuJA8AE86bMBAABLAwAADgAAAAAAAAABACAAAAA1AQAAZHJzL2Uyb0Rv&#10;Yy54bWxQSwUGAAAAAAYABgBZAQAAWgUAAAAA&#10;">
              <v:fill on="f" focussize="0,0"/>
              <v:stroke on="f" weight="0.5pt"/>
              <v:imagedata o:title=""/>
              <o:lock v:ext="edit" aspectratio="f"/>
              <v:textbox inset="0mm,0mm,0mm,0mm" style="mso-fit-shape-to-text:t;">
                <w:txbxContent>
                  <w:p>
                    <w:pPr>
                      <w:pStyle w:val="13"/>
                      <w:jc w:val="center"/>
                      <w:rPr>
                        <w:b/>
                        <w:sz w:val="21"/>
                      </w:rPr>
                    </w:pPr>
                    <w:r>
                      <w:rPr>
                        <w:rFonts w:hint="eastAsia" w:ascii="宋体" w:hAnsi="宋体" w:cs="宋体"/>
                        <w:bCs/>
                        <w:sz w:val="28"/>
                        <w:szCs w:val="28"/>
                      </w:rPr>
                      <w:fldChar w:fldCharType="begin"/>
                    </w:r>
                    <w:r>
                      <w:rPr>
                        <w:rFonts w:hint="eastAsia" w:ascii="宋体" w:hAnsi="宋体" w:cs="宋体"/>
                        <w:bCs/>
                        <w:sz w:val="28"/>
                        <w:szCs w:val="28"/>
                      </w:rPr>
                      <w:instrText xml:space="preserve">PAGE   \* MERGEFORMAT</w:instrText>
                    </w:r>
                    <w:r>
                      <w:rPr>
                        <w:rFonts w:hint="eastAsia" w:ascii="宋体" w:hAnsi="宋体" w:cs="宋体"/>
                        <w:bCs/>
                        <w:sz w:val="28"/>
                        <w:szCs w:val="28"/>
                      </w:rPr>
                      <w:fldChar w:fldCharType="separate"/>
                    </w:r>
                    <w:r>
                      <w:rPr>
                        <w:rFonts w:ascii="宋体" w:hAnsi="宋体" w:cs="宋体"/>
                        <w:bCs/>
                        <w:sz w:val="28"/>
                        <w:szCs w:val="28"/>
                        <w:lang w:val="zh-CN"/>
                      </w:rPr>
                      <w:t>-</w:t>
                    </w:r>
                    <w:r>
                      <w:rPr>
                        <w:rFonts w:ascii="宋体" w:hAnsi="宋体" w:cs="宋体"/>
                        <w:bCs/>
                        <w:sz w:val="28"/>
                        <w:szCs w:val="28"/>
                      </w:rPr>
                      <w:t xml:space="preserve"> 7 -</w:t>
                    </w:r>
                    <w:r>
                      <w:rPr>
                        <w:rFonts w:hint="eastAsia" w:ascii="宋体" w:hAnsi="宋体" w:cs="宋体"/>
                        <w:bCs/>
                        <w:sz w:val="28"/>
                        <w:szCs w:val="28"/>
                      </w:rPr>
                      <w:fldChar w:fldCharType="end"/>
                    </w:r>
                  </w:p>
                  <w:p>
                    <w:pPr>
                      <w:rPr>
                        <w:b/>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3"/>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- 36 -</w:t>
                          </w:r>
                          <w:r>
                            <w:rPr>
                              <w:rFonts w:hint="eastAsia" w:asciiTheme="minorEastAsia" w:hAnsiTheme="minorEastAsia" w:eastAsiaTheme="minorEastAsia" w:cstheme="minor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kLwXpqsBAABGAwAADgAAAAAAAAABACAAAAA0AQAAZHJzL2Uyb0RvYy54bWxQSwUG&#10;AAAAAAYABgBZAQAAUQUAAAAA&#10;">
              <v:fill on="f" focussize="0,0"/>
              <v:stroke on="f"/>
              <v:imagedata o:title=""/>
              <o:lock v:ext="edit" aspectratio="f"/>
              <v:textbox inset="0mm,0mm,0mm,0mm" style="mso-fit-shape-to-text:t;">
                <w:txbxContent>
                  <w:p>
                    <w:pPr>
                      <w:pStyle w:val="13"/>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- 36 -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b/>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79062598"/>
                          </w:sdtPr>
                          <w:sdtEndPr>
                            <w:rPr>
                              <w:rFonts w:hint="eastAsia" w:asciiTheme="minorEastAsia" w:hAnsiTheme="minorEastAsia" w:eastAsiaTheme="minorEastAsia" w:cstheme="minorEastAsia"/>
                              <w:bCs/>
                              <w:sz w:val="28"/>
                              <w:szCs w:val="28"/>
                            </w:rPr>
                          </w:sdtEndPr>
                          <w:sdtContent>
                            <w:p>
                              <w:pPr>
                                <w:pStyle w:val="13"/>
                                <w:jc w:val="center"/>
                                <w:rPr>
                                  <w:b/>
                                  <w:sz w:val="21"/>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PAGE   \* MERGEFORMAT</w:instrText>
                              </w:r>
                              <w:r>
                                <w:rPr>
                                  <w:rFonts w:hint="eastAsia" w:asciiTheme="minorEastAsia" w:hAnsiTheme="minorEastAsia" w:eastAsiaTheme="minorEastAsia" w:cstheme="minorEastAsia"/>
                                  <w:bCs/>
                                  <w:sz w:val="28"/>
                                  <w:szCs w:val="28"/>
                                </w:rPr>
                                <w:fldChar w:fldCharType="separate"/>
                              </w:r>
                              <w:r>
                                <w:rPr>
                                  <w:rFonts w:asciiTheme="minorEastAsia" w:hAnsiTheme="minorEastAsia" w:eastAsiaTheme="minorEastAsia" w:cstheme="minorEastAsia"/>
                                  <w:bCs/>
                                  <w:sz w:val="28"/>
                                  <w:szCs w:val="28"/>
                                  <w:lang w:val="zh-CN"/>
                                </w:rPr>
                                <w:t>-</w:t>
                              </w:r>
                              <w:r>
                                <w:rPr>
                                  <w:rFonts w:asciiTheme="minorEastAsia" w:hAnsiTheme="minorEastAsia" w:eastAsiaTheme="minorEastAsia" w:cstheme="minorEastAsia"/>
                                  <w:bCs/>
                                  <w:sz w:val="28"/>
                                  <w:szCs w:val="28"/>
                                </w:rPr>
                                <w:t xml:space="preserve"> 41 -</w:t>
                              </w:r>
                              <w:r>
                                <w:rPr>
                                  <w:rFonts w:hint="eastAsia" w:asciiTheme="minorEastAsia" w:hAnsiTheme="minorEastAsia" w:eastAsiaTheme="minorEastAsia" w:cstheme="minorEastAsia"/>
                                  <w:bCs/>
                                  <w:sz w:val="28"/>
                                  <w:szCs w:val="28"/>
                                </w:rPr>
                                <w:fldChar w:fldCharType="end"/>
                              </w:r>
                            </w:p>
                          </w:sdtContent>
                        </w:sdt>
                        <w:p>
                          <w:pPr>
                            <w:rPr>
                              <w:b/>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s0lY7tAAAAAFAQAADwAAAAAAAAABACAAAAA4AAAAZHJzL2Rvd25yZXYueG1sUEsBAhQAFAAAAAgA&#10;h07iQNoTk/YXAgAAHQQAAA4AAAAAAAAAAQAgAAAANQEAAGRycy9lMm9Eb2MueG1sUEsFBgAAAAAG&#10;AAYAWQEAAL4FAAAAAA==&#10;">
              <v:fill on="f" focussize="0,0"/>
              <v:stroke on="f" weight="0.5pt"/>
              <v:imagedata o:title=""/>
              <o:lock v:ext="edit" aspectratio="f"/>
              <v:textbox inset="0mm,0mm,0mm,0mm" style="mso-fit-shape-to-text:t;">
                <w:txbxContent>
                  <w:sdt>
                    <w:sdtPr>
                      <w:id w:val="1779062598"/>
                    </w:sdtPr>
                    <w:sdtEndPr>
                      <w:rPr>
                        <w:rFonts w:hint="eastAsia" w:asciiTheme="minorEastAsia" w:hAnsiTheme="minorEastAsia" w:eastAsiaTheme="minorEastAsia" w:cstheme="minorEastAsia"/>
                        <w:bCs/>
                        <w:sz w:val="28"/>
                        <w:szCs w:val="28"/>
                      </w:rPr>
                    </w:sdtEndPr>
                    <w:sdtContent>
                      <w:p>
                        <w:pPr>
                          <w:pStyle w:val="13"/>
                          <w:jc w:val="center"/>
                          <w:rPr>
                            <w:b/>
                            <w:sz w:val="21"/>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PAGE   \* MERGEFORMAT</w:instrText>
                        </w:r>
                        <w:r>
                          <w:rPr>
                            <w:rFonts w:hint="eastAsia" w:asciiTheme="minorEastAsia" w:hAnsiTheme="minorEastAsia" w:eastAsiaTheme="minorEastAsia" w:cstheme="minorEastAsia"/>
                            <w:bCs/>
                            <w:sz w:val="28"/>
                            <w:szCs w:val="28"/>
                          </w:rPr>
                          <w:fldChar w:fldCharType="separate"/>
                        </w:r>
                        <w:r>
                          <w:rPr>
                            <w:rFonts w:asciiTheme="minorEastAsia" w:hAnsiTheme="minorEastAsia" w:eastAsiaTheme="minorEastAsia" w:cstheme="minorEastAsia"/>
                            <w:bCs/>
                            <w:sz w:val="28"/>
                            <w:szCs w:val="28"/>
                            <w:lang w:val="zh-CN"/>
                          </w:rPr>
                          <w:t>-</w:t>
                        </w:r>
                        <w:r>
                          <w:rPr>
                            <w:rFonts w:asciiTheme="minorEastAsia" w:hAnsiTheme="minorEastAsia" w:eastAsiaTheme="minorEastAsia" w:cstheme="minorEastAsia"/>
                            <w:bCs/>
                            <w:sz w:val="28"/>
                            <w:szCs w:val="28"/>
                          </w:rPr>
                          <w:t xml:space="preserve"> 41 -</w:t>
                        </w:r>
                        <w:r>
                          <w:rPr>
                            <w:rFonts w:hint="eastAsia" w:asciiTheme="minorEastAsia" w:hAnsiTheme="minorEastAsia" w:eastAsiaTheme="minorEastAsia" w:cstheme="minorEastAsia"/>
                            <w:bCs/>
                            <w:sz w:val="28"/>
                            <w:szCs w:val="28"/>
                          </w:rPr>
                          <w:fldChar w:fldCharType="end"/>
                        </w:r>
                      </w:p>
                    </w:sdtContent>
                  </w:sdt>
                  <w:p>
                    <w:pPr>
                      <w:rPr>
                        <w:b/>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F9A80"/>
    <w:multiLevelType w:val="singleLevel"/>
    <w:tmpl w:val="9F7F9A80"/>
    <w:lvl w:ilvl="0" w:tentative="0">
      <w:start w:val="1"/>
      <w:numFmt w:val="chineseCounting"/>
      <w:suff w:val="nothing"/>
      <w:lvlText w:val="%1、"/>
      <w:lvlJc w:val="left"/>
      <w:rPr>
        <w:rFonts w:hint="eastAsia"/>
      </w:rPr>
    </w:lvl>
  </w:abstractNum>
  <w:abstractNum w:abstractNumId="1">
    <w:nsid w:val="29F978E9"/>
    <w:multiLevelType w:val="multilevel"/>
    <w:tmpl w:val="29F978E9"/>
    <w:lvl w:ilvl="0" w:tentative="0">
      <w:start w:val="1"/>
      <w:numFmt w:val="bullet"/>
      <w:pStyle w:val="53"/>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557C2AF5"/>
    <w:multiLevelType w:val="multilevel"/>
    <w:tmpl w:val="557C2AF5"/>
    <w:lvl w:ilvl="0" w:tentative="0">
      <w:start w:val="1"/>
      <w:numFmt w:val="decimal"/>
      <w:pStyle w:val="5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4646707"/>
    <w:multiLevelType w:val="singleLevel"/>
    <w:tmpl w:val="74646707"/>
    <w:lvl w:ilvl="0" w:tentative="0">
      <w:start w:val="1"/>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hideSpellingErrors/>
  <w:documentProtection w:enforcement="0"/>
  <w:defaultTabStop w:val="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A8F"/>
    <w:rsid w:val="000049FD"/>
    <w:rsid w:val="00005382"/>
    <w:rsid w:val="00014225"/>
    <w:rsid w:val="00014E8B"/>
    <w:rsid w:val="00016236"/>
    <w:rsid w:val="00016BD8"/>
    <w:rsid w:val="00017C55"/>
    <w:rsid w:val="00020319"/>
    <w:rsid w:val="00021C42"/>
    <w:rsid w:val="00022B47"/>
    <w:rsid w:val="00023890"/>
    <w:rsid w:val="0002452E"/>
    <w:rsid w:val="000257A6"/>
    <w:rsid w:val="000272B8"/>
    <w:rsid w:val="000314BF"/>
    <w:rsid w:val="00031732"/>
    <w:rsid w:val="00033869"/>
    <w:rsid w:val="00035C23"/>
    <w:rsid w:val="00036C30"/>
    <w:rsid w:val="00041552"/>
    <w:rsid w:val="00042162"/>
    <w:rsid w:val="0004766D"/>
    <w:rsid w:val="00047C3B"/>
    <w:rsid w:val="000500D3"/>
    <w:rsid w:val="00050507"/>
    <w:rsid w:val="0005636B"/>
    <w:rsid w:val="00056B3C"/>
    <w:rsid w:val="000579D2"/>
    <w:rsid w:val="0006357E"/>
    <w:rsid w:val="00065B5C"/>
    <w:rsid w:val="00067969"/>
    <w:rsid w:val="000718AF"/>
    <w:rsid w:val="00072613"/>
    <w:rsid w:val="00072ADC"/>
    <w:rsid w:val="0007702D"/>
    <w:rsid w:val="0008168C"/>
    <w:rsid w:val="0008194A"/>
    <w:rsid w:val="00084200"/>
    <w:rsid w:val="000860D2"/>
    <w:rsid w:val="000A237D"/>
    <w:rsid w:val="000A7098"/>
    <w:rsid w:val="000B288D"/>
    <w:rsid w:val="000B2950"/>
    <w:rsid w:val="000B5072"/>
    <w:rsid w:val="000B729D"/>
    <w:rsid w:val="000D033A"/>
    <w:rsid w:val="000D0863"/>
    <w:rsid w:val="000D0A75"/>
    <w:rsid w:val="000D34EC"/>
    <w:rsid w:val="000E5FCB"/>
    <w:rsid w:val="000F0DEE"/>
    <w:rsid w:val="000F2D80"/>
    <w:rsid w:val="000F3409"/>
    <w:rsid w:val="000F348F"/>
    <w:rsid w:val="000F3FC5"/>
    <w:rsid w:val="000F6314"/>
    <w:rsid w:val="000F6E85"/>
    <w:rsid w:val="0010043B"/>
    <w:rsid w:val="00115534"/>
    <w:rsid w:val="001214FF"/>
    <w:rsid w:val="00126A68"/>
    <w:rsid w:val="00126F58"/>
    <w:rsid w:val="00134555"/>
    <w:rsid w:val="0013779C"/>
    <w:rsid w:val="001378EC"/>
    <w:rsid w:val="00140967"/>
    <w:rsid w:val="00140FB3"/>
    <w:rsid w:val="0014474F"/>
    <w:rsid w:val="00144D89"/>
    <w:rsid w:val="001458FF"/>
    <w:rsid w:val="00146542"/>
    <w:rsid w:val="00152D2C"/>
    <w:rsid w:val="00155780"/>
    <w:rsid w:val="001562DA"/>
    <w:rsid w:val="001569C0"/>
    <w:rsid w:val="001603ED"/>
    <w:rsid w:val="00160BD8"/>
    <w:rsid w:val="00161D6B"/>
    <w:rsid w:val="00170A7E"/>
    <w:rsid w:val="00172A86"/>
    <w:rsid w:val="00173A69"/>
    <w:rsid w:val="00175274"/>
    <w:rsid w:val="001755B2"/>
    <w:rsid w:val="001828E1"/>
    <w:rsid w:val="00183B72"/>
    <w:rsid w:val="001909DD"/>
    <w:rsid w:val="00192410"/>
    <w:rsid w:val="00197F0F"/>
    <w:rsid w:val="001A08A6"/>
    <w:rsid w:val="001A28DC"/>
    <w:rsid w:val="001B1958"/>
    <w:rsid w:val="001C0E7C"/>
    <w:rsid w:val="001C1D11"/>
    <w:rsid w:val="001C1D54"/>
    <w:rsid w:val="001C2564"/>
    <w:rsid w:val="001C3F88"/>
    <w:rsid w:val="001C57FE"/>
    <w:rsid w:val="001C5BC3"/>
    <w:rsid w:val="001C7005"/>
    <w:rsid w:val="001C71F2"/>
    <w:rsid w:val="001D20DA"/>
    <w:rsid w:val="001D24C5"/>
    <w:rsid w:val="001D27B9"/>
    <w:rsid w:val="001E0859"/>
    <w:rsid w:val="001E1F34"/>
    <w:rsid w:val="001E274E"/>
    <w:rsid w:val="001E2E4B"/>
    <w:rsid w:val="001E3AD4"/>
    <w:rsid w:val="001E4028"/>
    <w:rsid w:val="001E7B93"/>
    <w:rsid w:val="001F2C66"/>
    <w:rsid w:val="001F610C"/>
    <w:rsid w:val="001F6478"/>
    <w:rsid w:val="001F6B87"/>
    <w:rsid w:val="00206354"/>
    <w:rsid w:val="00211BFF"/>
    <w:rsid w:val="00211ED5"/>
    <w:rsid w:val="00216D4F"/>
    <w:rsid w:val="0022172F"/>
    <w:rsid w:val="00222892"/>
    <w:rsid w:val="00224564"/>
    <w:rsid w:val="0022778B"/>
    <w:rsid w:val="00227C46"/>
    <w:rsid w:val="00230C66"/>
    <w:rsid w:val="00232C1E"/>
    <w:rsid w:val="00234C89"/>
    <w:rsid w:val="0024424F"/>
    <w:rsid w:val="0024473C"/>
    <w:rsid w:val="00245604"/>
    <w:rsid w:val="00246FCC"/>
    <w:rsid w:val="002475F3"/>
    <w:rsid w:val="00250188"/>
    <w:rsid w:val="002537C5"/>
    <w:rsid w:val="00255693"/>
    <w:rsid w:val="0026006D"/>
    <w:rsid w:val="002620C1"/>
    <w:rsid w:val="002625E1"/>
    <w:rsid w:val="00263A87"/>
    <w:rsid w:val="00266F1D"/>
    <w:rsid w:val="0027331F"/>
    <w:rsid w:val="00277337"/>
    <w:rsid w:val="00280791"/>
    <w:rsid w:val="00280953"/>
    <w:rsid w:val="00282B69"/>
    <w:rsid w:val="00282D69"/>
    <w:rsid w:val="00282DBC"/>
    <w:rsid w:val="002830B9"/>
    <w:rsid w:val="00285E88"/>
    <w:rsid w:val="0028676F"/>
    <w:rsid w:val="00286AFD"/>
    <w:rsid w:val="002876CD"/>
    <w:rsid w:val="00292227"/>
    <w:rsid w:val="002937BE"/>
    <w:rsid w:val="002950BB"/>
    <w:rsid w:val="00295D95"/>
    <w:rsid w:val="00297ED2"/>
    <w:rsid w:val="002A0AF8"/>
    <w:rsid w:val="002A1AC8"/>
    <w:rsid w:val="002A2587"/>
    <w:rsid w:val="002A4A5A"/>
    <w:rsid w:val="002A65F1"/>
    <w:rsid w:val="002B0CF8"/>
    <w:rsid w:val="002B10CF"/>
    <w:rsid w:val="002B16B3"/>
    <w:rsid w:val="002B1B01"/>
    <w:rsid w:val="002B1D88"/>
    <w:rsid w:val="002B27F7"/>
    <w:rsid w:val="002B6E7D"/>
    <w:rsid w:val="002B7B85"/>
    <w:rsid w:val="002C0189"/>
    <w:rsid w:val="002C2BFE"/>
    <w:rsid w:val="002C2E49"/>
    <w:rsid w:val="002C410E"/>
    <w:rsid w:val="002C600F"/>
    <w:rsid w:val="002C7437"/>
    <w:rsid w:val="002D4373"/>
    <w:rsid w:val="002D49F9"/>
    <w:rsid w:val="002D535D"/>
    <w:rsid w:val="002E1658"/>
    <w:rsid w:val="002E24EB"/>
    <w:rsid w:val="002E4B8A"/>
    <w:rsid w:val="002E5528"/>
    <w:rsid w:val="002F020A"/>
    <w:rsid w:val="002F19E4"/>
    <w:rsid w:val="002F4341"/>
    <w:rsid w:val="002F443A"/>
    <w:rsid w:val="002F4633"/>
    <w:rsid w:val="002F5892"/>
    <w:rsid w:val="002F62D6"/>
    <w:rsid w:val="002F76DC"/>
    <w:rsid w:val="00300067"/>
    <w:rsid w:val="00302508"/>
    <w:rsid w:val="00302511"/>
    <w:rsid w:val="00304489"/>
    <w:rsid w:val="00306185"/>
    <w:rsid w:val="003077E1"/>
    <w:rsid w:val="00307938"/>
    <w:rsid w:val="00307CA4"/>
    <w:rsid w:val="00307D0A"/>
    <w:rsid w:val="003110AE"/>
    <w:rsid w:val="00316878"/>
    <w:rsid w:val="00320095"/>
    <w:rsid w:val="00320CC3"/>
    <w:rsid w:val="00325671"/>
    <w:rsid w:val="00333253"/>
    <w:rsid w:val="003359B7"/>
    <w:rsid w:val="003377E6"/>
    <w:rsid w:val="00337A34"/>
    <w:rsid w:val="00340C02"/>
    <w:rsid w:val="00341C87"/>
    <w:rsid w:val="0034316C"/>
    <w:rsid w:val="00344163"/>
    <w:rsid w:val="003457F8"/>
    <w:rsid w:val="00345BBC"/>
    <w:rsid w:val="00355977"/>
    <w:rsid w:val="00356453"/>
    <w:rsid w:val="00357C7C"/>
    <w:rsid w:val="00360E3D"/>
    <w:rsid w:val="00363DE4"/>
    <w:rsid w:val="0037418B"/>
    <w:rsid w:val="00381EF5"/>
    <w:rsid w:val="00383B9C"/>
    <w:rsid w:val="00386494"/>
    <w:rsid w:val="003867A9"/>
    <w:rsid w:val="00386A1E"/>
    <w:rsid w:val="00391641"/>
    <w:rsid w:val="00394AD8"/>
    <w:rsid w:val="00396A3D"/>
    <w:rsid w:val="00396CC2"/>
    <w:rsid w:val="003A4489"/>
    <w:rsid w:val="003A4744"/>
    <w:rsid w:val="003A6A6C"/>
    <w:rsid w:val="003B0B11"/>
    <w:rsid w:val="003B16C1"/>
    <w:rsid w:val="003B20E7"/>
    <w:rsid w:val="003B2F5E"/>
    <w:rsid w:val="003B31A4"/>
    <w:rsid w:val="003B4092"/>
    <w:rsid w:val="003B6D94"/>
    <w:rsid w:val="003B7F36"/>
    <w:rsid w:val="003C275B"/>
    <w:rsid w:val="003C321C"/>
    <w:rsid w:val="003E75EB"/>
    <w:rsid w:val="003F047C"/>
    <w:rsid w:val="003F1AB0"/>
    <w:rsid w:val="003F4F33"/>
    <w:rsid w:val="003F662B"/>
    <w:rsid w:val="004016BB"/>
    <w:rsid w:val="004017AD"/>
    <w:rsid w:val="00404657"/>
    <w:rsid w:val="00405CDC"/>
    <w:rsid w:val="00413466"/>
    <w:rsid w:val="0042088C"/>
    <w:rsid w:val="00423124"/>
    <w:rsid w:val="004233F4"/>
    <w:rsid w:val="00426D16"/>
    <w:rsid w:val="00427AD5"/>
    <w:rsid w:val="00432404"/>
    <w:rsid w:val="004327B2"/>
    <w:rsid w:val="004350E1"/>
    <w:rsid w:val="00441B2B"/>
    <w:rsid w:val="0044384C"/>
    <w:rsid w:val="0044522D"/>
    <w:rsid w:val="00451528"/>
    <w:rsid w:val="00454421"/>
    <w:rsid w:val="0045450A"/>
    <w:rsid w:val="00456410"/>
    <w:rsid w:val="0045706D"/>
    <w:rsid w:val="00460BF2"/>
    <w:rsid w:val="0046130B"/>
    <w:rsid w:val="004640D3"/>
    <w:rsid w:val="004645AA"/>
    <w:rsid w:val="00465201"/>
    <w:rsid w:val="0046555A"/>
    <w:rsid w:val="004660F2"/>
    <w:rsid w:val="00467BCF"/>
    <w:rsid w:val="00467BE9"/>
    <w:rsid w:val="00474C9E"/>
    <w:rsid w:val="00474CC0"/>
    <w:rsid w:val="00482D36"/>
    <w:rsid w:val="00496824"/>
    <w:rsid w:val="004A1194"/>
    <w:rsid w:val="004A391B"/>
    <w:rsid w:val="004A54D7"/>
    <w:rsid w:val="004A7AE0"/>
    <w:rsid w:val="004B6DAB"/>
    <w:rsid w:val="004B6DAE"/>
    <w:rsid w:val="004B6E46"/>
    <w:rsid w:val="004C024F"/>
    <w:rsid w:val="004C32DB"/>
    <w:rsid w:val="004C6B8B"/>
    <w:rsid w:val="004D0933"/>
    <w:rsid w:val="004D1E1C"/>
    <w:rsid w:val="004D3A97"/>
    <w:rsid w:val="004D46C6"/>
    <w:rsid w:val="004D4BFE"/>
    <w:rsid w:val="004D657F"/>
    <w:rsid w:val="004D66CF"/>
    <w:rsid w:val="004E04A8"/>
    <w:rsid w:val="004E4A6E"/>
    <w:rsid w:val="004E5295"/>
    <w:rsid w:val="004E593B"/>
    <w:rsid w:val="004E69E6"/>
    <w:rsid w:val="004F1957"/>
    <w:rsid w:val="004F2816"/>
    <w:rsid w:val="004F3778"/>
    <w:rsid w:val="004F5838"/>
    <w:rsid w:val="004F7224"/>
    <w:rsid w:val="0051078D"/>
    <w:rsid w:val="00510849"/>
    <w:rsid w:val="005108BD"/>
    <w:rsid w:val="005158FB"/>
    <w:rsid w:val="00520918"/>
    <w:rsid w:val="00520D44"/>
    <w:rsid w:val="00523524"/>
    <w:rsid w:val="005270ED"/>
    <w:rsid w:val="00530D2F"/>
    <w:rsid w:val="0053287C"/>
    <w:rsid w:val="00533AEB"/>
    <w:rsid w:val="00533CBC"/>
    <w:rsid w:val="005343A4"/>
    <w:rsid w:val="00540B37"/>
    <w:rsid w:val="00542BD7"/>
    <w:rsid w:val="00544093"/>
    <w:rsid w:val="00545ACB"/>
    <w:rsid w:val="0055017B"/>
    <w:rsid w:val="00560260"/>
    <w:rsid w:val="00560DFF"/>
    <w:rsid w:val="0056139B"/>
    <w:rsid w:val="005630B1"/>
    <w:rsid w:val="0056739B"/>
    <w:rsid w:val="005716EF"/>
    <w:rsid w:val="00571CEA"/>
    <w:rsid w:val="00576E1F"/>
    <w:rsid w:val="0058167D"/>
    <w:rsid w:val="005822F6"/>
    <w:rsid w:val="005833E0"/>
    <w:rsid w:val="005846E2"/>
    <w:rsid w:val="00586B20"/>
    <w:rsid w:val="00590C61"/>
    <w:rsid w:val="0059237D"/>
    <w:rsid w:val="00593CF3"/>
    <w:rsid w:val="00594785"/>
    <w:rsid w:val="005961F6"/>
    <w:rsid w:val="00597261"/>
    <w:rsid w:val="005A22AF"/>
    <w:rsid w:val="005A618D"/>
    <w:rsid w:val="005A7582"/>
    <w:rsid w:val="005B4CD2"/>
    <w:rsid w:val="005B609C"/>
    <w:rsid w:val="005B6B00"/>
    <w:rsid w:val="005B7F84"/>
    <w:rsid w:val="005C16F3"/>
    <w:rsid w:val="005C27F1"/>
    <w:rsid w:val="005C73C4"/>
    <w:rsid w:val="005D0E88"/>
    <w:rsid w:val="005D2BC6"/>
    <w:rsid w:val="005D61DC"/>
    <w:rsid w:val="005D692E"/>
    <w:rsid w:val="005E1CC1"/>
    <w:rsid w:val="005E2A23"/>
    <w:rsid w:val="005E2D2C"/>
    <w:rsid w:val="005E329F"/>
    <w:rsid w:val="005E3AB8"/>
    <w:rsid w:val="005E45F3"/>
    <w:rsid w:val="005E5B68"/>
    <w:rsid w:val="005F05B4"/>
    <w:rsid w:val="005F2663"/>
    <w:rsid w:val="005F3E5B"/>
    <w:rsid w:val="00600BC4"/>
    <w:rsid w:val="0060287D"/>
    <w:rsid w:val="0060467E"/>
    <w:rsid w:val="00604C12"/>
    <w:rsid w:val="00611EC8"/>
    <w:rsid w:val="00611F1B"/>
    <w:rsid w:val="006131CA"/>
    <w:rsid w:val="00614222"/>
    <w:rsid w:val="00614498"/>
    <w:rsid w:val="00615D2F"/>
    <w:rsid w:val="006218DF"/>
    <w:rsid w:val="00622DAA"/>
    <w:rsid w:val="00624FA3"/>
    <w:rsid w:val="00630837"/>
    <w:rsid w:val="00633259"/>
    <w:rsid w:val="00633549"/>
    <w:rsid w:val="00634839"/>
    <w:rsid w:val="00647CE5"/>
    <w:rsid w:val="00662DD8"/>
    <w:rsid w:val="00663D15"/>
    <w:rsid w:val="00664B85"/>
    <w:rsid w:val="00671F54"/>
    <w:rsid w:val="00672E85"/>
    <w:rsid w:val="00676EE0"/>
    <w:rsid w:val="00676FB0"/>
    <w:rsid w:val="00683869"/>
    <w:rsid w:val="00683CCC"/>
    <w:rsid w:val="00686707"/>
    <w:rsid w:val="00697060"/>
    <w:rsid w:val="006A0FDD"/>
    <w:rsid w:val="006A4E49"/>
    <w:rsid w:val="006A5A83"/>
    <w:rsid w:val="006B1ECA"/>
    <w:rsid w:val="006B2877"/>
    <w:rsid w:val="006B4D84"/>
    <w:rsid w:val="006B59D3"/>
    <w:rsid w:val="006B67F7"/>
    <w:rsid w:val="006C4A0B"/>
    <w:rsid w:val="006C500D"/>
    <w:rsid w:val="006C6BF2"/>
    <w:rsid w:val="006D0F61"/>
    <w:rsid w:val="006D5BA3"/>
    <w:rsid w:val="006D5C6C"/>
    <w:rsid w:val="006D6391"/>
    <w:rsid w:val="006D7903"/>
    <w:rsid w:val="006E017A"/>
    <w:rsid w:val="006E0AC1"/>
    <w:rsid w:val="006E103B"/>
    <w:rsid w:val="006E5352"/>
    <w:rsid w:val="006E6709"/>
    <w:rsid w:val="006E701E"/>
    <w:rsid w:val="006E74D2"/>
    <w:rsid w:val="006F0AE1"/>
    <w:rsid w:val="006F24C0"/>
    <w:rsid w:val="006F2C0C"/>
    <w:rsid w:val="006F518B"/>
    <w:rsid w:val="006F7637"/>
    <w:rsid w:val="00703178"/>
    <w:rsid w:val="00703F54"/>
    <w:rsid w:val="007045F7"/>
    <w:rsid w:val="0070514D"/>
    <w:rsid w:val="007067E6"/>
    <w:rsid w:val="0071049A"/>
    <w:rsid w:val="007117F1"/>
    <w:rsid w:val="007164C6"/>
    <w:rsid w:val="00721E97"/>
    <w:rsid w:val="00722F77"/>
    <w:rsid w:val="007238C7"/>
    <w:rsid w:val="0072577F"/>
    <w:rsid w:val="00733E32"/>
    <w:rsid w:val="00733F65"/>
    <w:rsid w:val="00735342"/>
    <w:rsid w:val="007365B9"/>
    <w:rsid w:val="00740FFC"/>
    <w:rsid w:val="00744B39"/>
    <w:rsid w:val="007518F8"/>
    <w:rsid w:val="00755624"/>
    <w:rsid w:val="00756FAE"/>
    <w:rsid w:val="00757F12"/>
    <w:rsid w:val="00761A2D"/>
    <w:rsid w:val="007626BA"/>
    <w:rsid w:val="0076522F"/>
    <w:rsid w:val="00765917"/>
    <w:rsid w:val="00767A22"/>
    <w:rsid w:val="0077015B"/>
    <w:rsid w:val="0077144C"/>
    <w:rsid w:val="007768C2"/>
    <w:rsid w:val="00783DE2"/>
    <w:rsid w:val="00783E88"/>
    <w:rsid w:val="00784957"/>
    <w:rsid w:val="00787432"/>
    <w:rsid w:val="00787FA8"/>
    <w:rsid w:val="00792235"/>
    <w:rsid w:val="00793F4A"/>
    <w:rsid w:val="00794865"/>
    <w:rsid w:val="007950E4"/>
    <w:rsid w:val="007963ED"/>
    <w:rsid w:val="0079744A"/>
    <w:rsid w:val="007A04FA"/>
    <w:rsid w:val="007A1874"/>
    <w:rsid w:val="007A5CAB"/>
    <w:rsid w:val="007A7003"/>
    <w:rsid w:val="007B3E65"/>
    <w:rsid w:val="007B4C56"/>
    <w:rsid w:val="007C152A"/>
    <w:rsid w:val="007C16A6"/>
    <w:rsid w:val="007C488F"/>
    <w:rsid w:val="007C5B68"/>
    <w:rsid w:val="007C600F"/>
    <w:rsid w:val="007D0074"/>
    <w:rsid w:val="007D2060"/>
    <w:rsid w:val="007D2C20"/>
    <w:rsid w:val="007D3A4A"/>
    <w:rsid w:val="007D5C28"/>
    <w:rsid w:val="007D5E5F"/>
    <w:rsid w:val="007D6B43"/>
    <w:rsid w:val="007E63D6"/>
    <w:rsid w:val="007E678F"/>
    <w:rsid w:val="007E6DC1"/>
    <w:rsid w:val="007E7C5E"/>
    <w:rsid w:val="007F26B3"/>
    <w:rsid w:val="007F351F"/>
    <w:rsid w:val="007F4BE7"/>
    <w:rsid w:val="007F5866"/>
    <w:rsid w:val="007F7C17"/>
    <w:rsid w:val="00801421"/>
    <w:rsid w:val="008015A1"/>
    <w:rsid w:val="00802B7A"/>
    <w:rsid w:val="00804111"/>
    <w:rsid w:val="00804D08"/>
    <w:rsid w:val="00807E28"/>
    <w:rsid w:val="00813BB1"/>
    <w:rsid w:val="00822A4E"/>
    <w:rsid w:val="00822CB8"/>
    <w:rsid w:val="008303EF"/>
    <w:rsid w:val="00840293"/>
    <w:rsid w:val="00843104"/>
    <w:rsid w:val="008459ED"/>
    <w:rsid w:val="008502AD"/>
    <w:rsid w:val="00851775"/>
    <w:rsid w:val="00852437"/>
    <w:rsid w:val="008536AE"/>
    <w:rsid w:val="0085380B"/>
    <w:rsid w:val="0086159E"/>
    <w:rsid w:val="0086224F"/>
    <w:rsid w:val="00864884"/>
    <w:rsid w:val="008760D3"/>
    <w:rsid w:val="0087758F"/>
    <w:rsid w:val="008819E6"/>
    <w:rsid w:val="00881CA4"/>
    <w:rsid w:val="00884EB1"/>
    <w:rsid w:val="008850E6"/>
    <w:rsid w:val="0088533D"/>
    <w:rsid w:val="0088560B"/>
    <w:rsid w:val="00890312"/>
    <w:rsid w:val="0089049B"/>
    <w:rsid w:val="008962BE"/>
    <w:rsid w:val="00897C9E"/>
    <w:rsid w:val="008A45AC"/>
    <w:rsid w:val="008A4EFD"/>
    <w:rsid w:val="008A59AE"/>
    <w:rsid w:val="008A5D8E"/>
    <w:rsid w:val="008A6042"/>
    <w:rsid w:val="008B169C"/>
    <w:rsid w:val="008B2332"/>
    <w:rsid w:val="008B29EC"/>
    <w:rsid w:val="008B3520"/>
    <w:rsid w:val="008B3987"/>
    <w:rsid w:val="008B71E5"/>
    <w:rsid w:val="008C0D6F"/>
    <w:rsid w:val="008C4A40"/>
    <w:rsid w:val="008C4B51"/>
    <w:rsid w:val="008C50BB"/>
    <w:rsid w:val="008C6143"/>
    <w:rsid w:val="008C643B"/>
    <w:rsid w:val="008C7E1A"/>
    <w:rsid w:val="008D5F46"/>
    <w:rsid w:val="008E0922"/>
    <w:rsid w:val="008E0DDD"/>
    <w:rsid w:val="008E1370"/>
    <w:rsid w:val="008E30EB"/>
    <w:rsid w:val="008E338E"/>
    <w:rsid w:val="008E606D"/>
    <w:rsid w:val="008E7CF5"/>
    <w:rsid w:val="008F117D"/>
    <w:rsid w:val="008F4468"/>
    <w:rsid w:val="00901893"/>
    <w:rsid w:val="00901F88"/>
    <w:rsid w:val="0090281C"/>
    <w:rsid w:val="00902F6B"/>
    <w:rsid w:val="00903944"/>
    <w:rsid w:val="00906B85"/>
    <w:rsid w:val="00912021"/>
    <w:rsid w:val="00912B8C"/>
    <w:rsid w:val="00912D3E"/>
    <w:rsid w:val="009171CA"/>
    <w:rsid w:val="009234C4"/>
    <w:rsid w:val="009336B7"/>
    <w:rsid w:val="009344E7"/>
    <w:rsid w:val="0093535F"/>
    <w:rsid w:val="009358E9"/>
    <w:rsid w:val="00936907"/>
    <w:rsid w:val="009374FE"/>
    <w:rsid w:val="00947B99"/>
    <w:rsid w:val="00947CB6"/>
    <w:rsid w:val="009518D3"/>
    <w:rsid w:val="00954EED"/>
    <w:rsid w:val="009562C7"/>
    <w:rsid w:val="00956907"/>
    <w:rsid w:val="00961992"/>
    <w:rsid w:val="00965328"/>
    <w:rsid w:val="00965D55"/>
    <w:rsid w:val="00965F03"/>
    <w:rsid w:val="0096748A"/>
    <w:rsid w:val="009717B7"/>
    <w:rsid w:val="00973AB2"/>
    <w:rsid w:val="00974CD7"/>
    <w:rsid w:val="00977CF4"/>
    <w:rsid w:val="00985027"/>
    <w:rsid w:val="00986FF2"/>
    <w:rsid w:val="00987709"/>
    <w:rsid w:val="00991F0F"/>
    <w:rsid w:val="00993183"/>
    <w:rsid w:val="009952BF"/>
    <w:rsid w:val="00995CBC"/>
    <w:rsid w:val="009973DF"/>
    <w:rsid w:val="009A0026"/>
    <w:rsid w:val="009A2550"/>
    <w:rsid w:val="009A435A"/>
    <w:rsid w:val="009A58DF"/>
    <w:rsid w:val="009A5B62"/>
    <w:rsid w:val="009A6EDE"/>
    <w:rsid w:val="009A7772"/>
    <w:rsid w:val="009B12C1"/>
    <w:rsid w:val="009B34F8"/>
    <w:rsid w:val="009B3CE9"/>
    <w:rsid w:val="009B5074"/>
    <w:rsid w:val="009B58EF"/>
    <w:rsid w:val="009B72A5"/>
    <w:rsid w:val="009C2A86"/>
    <w:rsid w:val="009C56D1"/>
    <w:rsid w:val="009C6A47"/>
    <w:rsid w:val="009C6B24"/>
    <w:rsid w:val="009D1C95"/>
    <w:rsid w:val="009D2DB9"/>
    <w:rsid w:val="009D77D2"/>
    <w:rsid w:val="009E00C0"/>
    <w:rsid w:val="009E0628"/>
    <w:rsid w:val="009E0861"/>
    <w:rsid w:val="009E14FF"/>
    <w:rsid w:val="009E1DD2"/>
    <w:rsid w:val="009E1FF9"/>
    <w:rsid w:val="009E4B23"/>
    <w:rsid w:val="009E6887"/>
    <w:rsid w:val="009F0A6F"/>
    <w:rsid w:val="009F32DA"/>
    <w:rsid w:val="009F696D"/>
    <w:rsid w:val="00A0054F"/>
    <w:rsid w:val="00A006DA"/>
    <w:rsid w:val="00A01072"/>
    <w:rsid w:val="00A063B8"/>
    <w:rsid w:val="00A1391A"/>
    <w:rsid w:val="00A149C8"/>
    <w:rsid w:val="00A15423"/>
    <w:rsid w:val="00A204D8"/>
    <w:rsid w:val="00A2159E"/>
    <w:rsid w:val="00A26776"/>
    <w:rsid w:val="00A26CC0"/>
    <w:rsid w:val="00A26D7F"/>
    <w:rsid w:val="00A27967"/>
    <w:rsid w:val="00A27ACD"/>
    <w:rsid w:val="00A306A3"/>
    <w:rsid w:val="00A363D1"/>
    <w:rsid w:val="00A37142"/>
    <w:rsid w:val="00A371FF"/>
    <w:rsid w:val="00A4203C"/>
    <w:rsid w:val="00A460DA"/>
    <w:rsid w:val="00A50D58"/>
    <w:rsid w:val="00A52C6D"/>
    <w:rsid w:val="00A53373"/>
    <w:rsid w:val="00A60B41"/>
    <w:rsid w:val="00A6169F"/>
    <w:rsid w:val="00A61B9E"/>
    <w:rsid w:val="00A61F28"/>
    <w:rsid w:val="00A62D13"/>
    <w:rsid w:val="00A64701"/>
    <w:rsid w:val="00A64BC4"/>
    <w:rsid w:val="00A65A16"/>
    <w:rsid w:val="00A67783"/>
    <w:rsid w:val="00A743A9"/>
    <w:rsid w:val="00A74440"/>
    <w:rsid w:val="00A761E0"/>
    <w:rsid w:val="00A77CD3"/>
    <w:rsid w:val="00A80C9B"/>
    <w:rsid w:val="00A91F68"/>
    <w:rsid w:val="00A92FD5"/>
    <w:rsid w:val="00A93BF8"/>
    <w:rsid w:val="00A94748"/>
    <w:rsid w:val="00AA0F5F"/>
    <w:rsid w:val="00AA10A6"/>
    <w:rsid w:val="00AA18A5"/>
    <w:rsid w:val="00AA243E"/>
    <w:rsid w:val="00AA4325"/>
    <w:rsid w:val="00AA4A46"/>
    <w:rsid w:val="00AA5A14"/>
    <w:rsid w:val="00AA5A35"/>
    <w:rsid w:val="00AB05D8"/>
    <w:rsid w:val="00AB1D59"/>
    <w:rsid w:val="00AB74F3"/>
    <w:rsid w:val="00AC0A90"/>
    <w:rsid w:val="00AC6F73"/>
    <w:rsid w:val="00AD626A"/>
    <w:rsid w:val="00AD7A4D"/>
    <w:rsid w:val="00AE0849"/>
    <w:rsid w:val="00AE14C9"/>
    <w:rsid w:val="00AE568B"/>
    <w:rsid w:val="00AE7CF3"/>
    <w:rsid w:val="00AF02A3"/>
    <w:rsid w:val="00AF20A4"/>
    <w:rsid w:val="00AF2A25"/>
    <w:rsid w:val="00AF2C82"/>
    <w:rsid w:val="00AF31B0"/>
    <w:rsid w:val="00AF3A88"/>
    <w:rsid w:val="00AF402A"/>
    <w:rsid w:val="00AF6EFB"/>
    <w:rsid w:val="00AF7A32"/>
    <w:rsid w:val="00AF7CB0"/>
    <w:rsid w:val="00B02E0B"/>
    <w:rsid w:val="00B05C2B"/>
    <w:rsid w:val="00B129E4"/>
    <w:rsid w:val="00B12BB9"/>
    <w:rsid w:val="00B14777"/>
    <w:rsid w:val="00B15AE7"/>
    <w:rsid w:val="00B235B4"/>
    <w:rsid w:val="00B27DC1"/>
    <w:rsid w:val="00B302D3"/>
    <w:rsid w:val="00B3077C"/>
    <w:rsid w:val="00B348BD"/>
    <w:rsid w:val="00B356CA"/>
    <w:rsid w:val="00B3752D"/>
    <w:rsid w:val="00B3782E"/>
    <w:rsid w:val="00B40DF8"/>
    <w:rsid w:val="00B43009"/>
    <w:rsid w:val="00B4437C"/>
    <w:rsid w:val="00B44D7C"/>
    <w:rsid w:val="00B519CB"/>
    <w:rsid w:val="00B53B40"/>
    <w:rsid w:val="00B53D3A"/>
    <w:rsid w:val="00B5515F"/>
    <w:rsid w:val="00B55723"/>
    <w:rsid w:val="00B57FAD"/>
    <w:rsid w:val="00B626A9"/>
    <w:rsid w:val="00B63A24"/>
    <w:rsid w:val="00B669AE"/>
    <w:rsid w:val="00B7129B"/>
    <w:rsid w:val="00B771A3"/>
    <w:rsid w:val="00B77959"/>
    <w:rsid w:val="00B81C48"/>
    <w:rsid w:val="00B8240C"/>
    <w:rsid w:val="00B86779"/>
    <w:rsid w:val="00B92D53"/>
    <w:rsid w:val="00B94165"/>
    <w:rsid w:val="00B9535E"/>
    <w:rsid w:val="00B95573"/>
    <w:rsid w:val="00B97424"/>
    <w:rsid w:val="00B97B9A"/>
    <w:rsid w:val="00BA06D0"/>
    <w:rsid w:val="00BA2914"/>
    <w:rsid w:val="00BA4674"/>
    <w:rsid w:val="00BA79B8"/>
    <w:rsid w:val="00BB01EB"/>
    <w:rsid w:val="00BB01EF"/>
    <w:rsid w:val="00BB0ECB"/>
    <w:rsid w:val="00BB2003"/>
    <w:rsid w:val="00BB3B08"/>
    <w:rsid w:val="00BB4D4E"/>
    <w:rsid w:val="00BB655D"/>
    <w:rsid w:val="00BC1F2D"/>
    <w:rsid w:val="00BC4233"/>
    <w:rsid w:val="00BD2EDF"/>
    <w:rsid w:val="00BD67CE"/>
    <w:rsid w:val="00BE2150"/>
    <w:rsid w:val="00BE5117"/>
    <w:rsid w:val="00BE6059"/>
    <w:rsid w:val="00BE627C"/>
    <w:rsid w:val="00BF022A"/>
    <w:rsid w:val="00BF16AD"/>
    <w:rsid w:val="00BF5143"/>
    <w:rsid w:val="00BF579D"/>
    <w:rsid w:val="00BF7AEF"/>
    <w:rsid w:val="00C0034B"/>
    <w:rsid w:val="00C01671"/>
    <w:rsid w:val="00C04EB0"/>
    <w:rsid w:val="00C07848"/>
    <w:rsid w:val="00C11EB6"/>
    <w:rsid w:val="00C12CC1"/>
    <w:rsid w:val="00C168D2"/>
    <w:rsid w:val="00C21F1C"/>
    <w:rsid w:val="00C2302B"/>
    <w:rsid w:val="00C23237"/>
    <w:rsid w:val="00C23464"/>
    <w:rsid w:val="00C2477E"/>
    <w:rsid w:val="00C312F8"/>
    <w:rsid w:val="00C3273F"/>
    <w:rsid w:val="00C33510"/>
    <w:rsid w:val="00C3604E"/>
    <w:rsid w:val="00C36D54"/>
    <w:rsid w:val="00C43EE5"/>
    <w:rsid w:val="00C444DB"/>
    <w:rsid w:val="00C45893"/>
    <w:rsid w:val="00C47091"/>
    <w:rsid w:val="00C47217"/>
    <w:rsid w:val="00C47243"/>
    <w:rsid w:val="00C5223B"/>
    <w:rsid w:val="00C53A5C"/>
    <w:rsid w:val="00C53E19"/>
    <w:rsid w:val="00C5567F"/>
    <w:rsid w:val="00C5572F"/>
    <w:rsid w:val="00C5697D"/>
    <w:rsid w:val="00C57227"/>
    <w:rsid w:val="00C57B46"/>
    <w:rsid w:val="00C57C44"/>
    <w:rsid w:val="00C6171E"/>
    <w:rsid w:val="00C634E6"/>
    <w:rsid w:val="00C63D0E"/>
    <w:rsid w:val="00C64251"/>
    <w:rsid w:val="00C64419"/>
    <w:rsid w:val="00C72158"/>
    <w:rsid w:val="00C72C6E"/>
    <w:rsid w:val="00C7398E"/>
    <w:rsid w:val="00C73F3A"/>
    <w:rsid w:val="00C77B7F"/>
    <w:rsid w:val="00C80775"/>
    <w:rsid w:val="00C821C8"/>
    <w:rsid w:val="00C87315"/>
    <w:rsid w:val="00C900AB"/>
    <w:rsid w:val="00C94289"/>
    <w:rsid w:val="00CA2314"/>
    <w:rsid w:val="00CA3E7B"/>
    <w:rsid w:val="00CA49A4"/>
    <w:rsid w:val="00CA54EF"/>
    <w:rsid w:val="00CA6E33"/>
    <w:rsid w:val="00CB0B3C"/>
    <w:rsid w:val="00CB240F"/>
    <w:rsid w:val="00CB3396"/>
    <w:rsid w:val="00CB4DC4"/>
    <w:rsid w:val="00CB5E53"/>
    <w:rsid w:val="00CC1A71"/>
    <w:rsid w:val="00CC787D"/>
    <w:rsid w:val="00CC7E10"/>
    <w:rsid w:val="00CD17F0"/>
    <w:rsid w:val="00CD4701"/>
    <w:rsid w:val="00CD4B91"/>
    <w:rsid w:val="00CE707C"/>
    <w:rsid w:val="00CF03CE"/>
    <w:rsid w:val="00CF0FA3"/>
    <w:rsid w:val="00CF20D2"/>
    <w:rsid w:val="00CF49AC"/>
    <w:rsid w:val="00CF4CB6"/>
    <w:rsid w:val="00CF79F5"/>
    <w:rsid w:val="00D00F29"/>
    <w:rsid w:val="00D01A67"/>
    <w:rsid w:val="00D03A33"/>
    <w:rsid w:val="00D079AB"/>
    <w:rsid w:val="00D11172"/>
    <w:rsid w:val="00D1465D"/>
    <w:rsid w:val="00D172E2"/>
    <w:rsid w:val="00D202BB"/>
    <w:rsid w:val="00D220F7"/>
    <w:rsid w:val="00D230B7"/>
    <w:rsid w:val="00D24234"/>
    <w:rsid w:val="00D2501E"/>
    <w:rsid w:val="00D270B6"/>
    <w:rsid w:val="00D31075"/>
    <w:rsid w:val="00D31A11"/>
    <w:rsid w:val="00D3235D"/>
    <w:rsid w:val="00D365C0"/>
    <w:rsid w:val="00D4248E"/>
    <w:rsid w:val="00D46A9D"/>
    <w:rsid w:val="00D50A12"/>
    <w:rsid w:val="00D51B47"/>
    <w:rsid w:val="00D52689"/>
    <w:rsid w:val="00D52DC4"/>
    <w:rsid w:val="00D56DEC"/>
    <w:rsid w:val="00D62522"/>
    <w:rsid w:val="00D632D0"/>
    <w:rsid w:val="00D63E97"/>
    <w:rsid w:val="00D65098"/>
    <w:rsid w:val="00D678D1"/>
    <w:rsid w:val="00D72693"/>
    <w:rsid w:val="00D76CD0"/>
    <w:rsid w:val="00D77D4F"/>
    <w:rsid w:val="00D816A1"/>
    <w:rsid w:val="00D81FB8"/>
    <w:rsid w:val="00D84C9C"/>
    <w:rsid w:val="00D864FD"/>
    <w:rsid w:val="00D91D56"/>
    <w:rsid w:val="00D9406F"/>
    <w:rsid w:val="00D9571D"/>
    <w:rsid w:val="00DA104D"/>
    <w:rsid w:val="00DA2334"/>
    <w:rsid w:val="00DA3B33"/>
    <w:rsid w:val="00DA6B7E"/>
    <w:rsid w:val="00DB062D"/>
    <w:rsid w:val="00DB18F8"/>
    <w:rsid w:val="00DB2CEC"/>
    <w:rsid w:val="00DB441A"/>
    <w:rsid w:val="00DB4FA2"/>
    <w:rsid w:val="00DB53B3"/>
    <w:rsid w:val="00DB5D61"/>
    <w:rsid w:val="00DC0F81"/>
    <w:rsid w:val="00DC153A"/>
    <w:rsid w:val="00DC2A8F"/>
    <w:rsid w:val="00DC398C"/>
    <w:rsid w:val="00DC64B3"/>
    <w:rsid w:val="00DD188C"/>
    <w:rsid w:val="00DD2652"/>
    <w:rsid w:val="00DD40DE"/>
    <w:rsid w:val="00DE0395"/>
    <w:rsid w:val="00DE0FF5"/>
    <w:rsid w:val="00DE3504"/>
    <w:rsid w:val="00DE4A7D"/>
    <w:rsid w:val="00DE6B8D"/>
    <w:rsid w:val="00DE734E"/>
    <w:rsid w:val="00DF7E85"/>
    <w:rsid w:val="00E003E1"/>
    <w:rsid w:val="00E03624"/>
    <w:rsid w:val="00E03D55"/>
    <w:rsid w:val="00E043A4"/>
    <w:rsid w:val="00E0790E"/>
    <w:rsid w:val="00E07BB8"/>
    <w:rsid w:val="00E158EF"/>
    <w:rsid w:val="00E20D80"/>
    <w:rsid w:val="00E21742"/>
    <w:rsid w:val="00E22F9C"/>
    <w:rsid w:val="00E23E76"/>
    <w:rsid w:val="00E26CDA"/>
    <w:rsid w:val="00E26D2F"/>
    <w:rsid w:val="00E4261D"/>
    <w:rsid w:val="00E472FB"/>
    <w:rsid w:val="00E611AF"/>
    <w:rsid w:val="00E6343C"/>
    <w:rsid w:val="00E667AD"/>
    <w:rsid w:val="00E66F64"/>
    <w:rsid w:val="00E6720E"/>
    <w:rsid w:val="00E675A9"/>
    <w:rsid w:val="00E7269C"/>
    <w:rsid w:val="00E750FD"/>
    <w:rsid w:val="00E760D2"/>
    <w:rsid w:val="00E81C97"/>
    <w:rsid w:val="00E82C86"/>
    <w:rsid w:val="00E8376F"/>
    <w:rsid w:val="00E85AC3"/>
    <w:rsid w:val="00E85E11"/>
    <w:rsid w:val="00E902C9"/>
    <w:rsid w:val="00EA0999"/>
    <w:rsid w:val="00EA2C23"/>
    <w:rsid w:val="00EA4F9C"/>
    <w:rsid w:val="00EA5F51"/>
    <w:rsid w:val="00EA64FC"/>
    <w:rsid w:val="00EB009A"/>
    <w:rsid w:val="00EB4EBD"/>
    <w:rsid w:val="00EB5F58"/>
    <w:rsid w:val="00EB747D"/>
    <w:rsid w:val="00EB7567"/>
    <w:rsid w:val="00EB756B"/>
    <w:rsid w:val="00EC0252"/>
    <w:rsid w:val="00EC0A3B"/>
    <w:rsid w:val="00EC105B"/>
    <w:rsid w:val="00EC3134"/>
    <w:rsid w:val="00EC706F"/>
    <w:rsid w:val="00ED43B2"/>
    <w:rsid w:val="00ED563C"/>
    <w:rsid w:val="00ED5853"/>
    <w:rsid w:val="00ED59A9"/>
    <w:rsid w:val="00ED6FA6"/>
    <w:rsid w:val="00ED7254"/>
    <w:rsid w:val="00ED7875"/>
    <w:rsid w:val="00EE11C5"/>
    <w:rsid w:val="00EE122F"/>
    <w:rsid w:val="00EF1A37"/>
    <w:rsid w:val="00EF2AB5"/>
    <w:rsid w:val="00EF3EB5"/>
    <w:rsid w:val="00EF74A9"/>
    <w:rsid w:val="00EF7834"/>
    <w:rsid w:val="00F00C95"/>
    <w:rsid w:val="00F00FE6"/>
    <w:rsid w:val="00F01CC6"/>
    <w:rsid w:val="00F133AA"/>
    <w:rsid w:val="00F142FA"/>
    <w:rsid w:val="00F1493F"/>
    <w:rsid w:val="00F1649A"/>
    <w:rsid w:val="00F17072"/>
    <w:rsid w:val="00F23DD7"/>
    <w:rsid w:val="00F27461"/>
    <w:rsid w:val="00F275F4"/>
    <w:rsid w:val="00F30D8A"/>
    <w:rsid w:val="00F330F2"/>
    <w:rsid w:val="00F34163"/>
    <w:rsid w:val="00F352A7"/>
    <w:rsid w:val="00F35D1B"/>
    <w:rsid w:val="00F41BA0"/>
    <w:rsid w:val="00F50131"/>
    <w:rsid w:val="00F513F9"/>
    <w:rsid w:val="00F52DE0"/>
    <w:rsid w:val="00F544CE"/>
    <w:rsid w:val="00F54850"/>
    <w:rsid w:val="00F54D29"/>
    <w:rsid w:val="00F557CE"/>
    <w:rsid w:val="00F6003E"/>
    <w:rsid w:val="00F60061"/>
    <w:rsid w:val="00F6055C"/>
    <w:rsid w:val="00F6531C"/>
    <w:rsid w:val="00F6593E"/>
    <w:rsid w:val="00F673C0"/>
    <w:rsid w:val="00F72CEE"/>
    <w:rsid w:val="00F8057C"/>
    <w:rsid w:val="00F8297B"/>
    <w:rsid w:val="00F83985"/>
    <w:rsid w:val="00F961CE"/>
    <w:rsid w:val="00F96A45"/>
    <w:rsid w:val="00F97117"/>
    <w:rsid w:val="00F97ED5"/>
    <w:rsid w:val="00FA4F8B"/>
    <w:rsid w:val="00FA7945"/>
    <w:rsid w:val="00FB0624"/>
    <w:rsid w:val="00FB129C"/>
    <w:rsid w:val="00FB1E13"/>
    <w:rsid w:val="00FB2358"/>
    <w:rsid w:val="00FB26A7"/>
    <w:rsid w:val="00FB32DB"/>
    <w:rsid w:val="00FB3C99"/>
    <w:rsid w:val="00FB792B"/>
    <w:rsid w:val="00FC2B94"/>
    <w:rsid w:val="00FC5D04"/>
    <w:rsid w:val="00FC61D5"/>
    <w:rsid w:val="00FD2BE0"/>
    <w:rsid w:val="00FD325A"/>
    <w:rsid w:val="00FD4EB2"/>
    <w:rsid w:val="00FD5683"/>
    <w:rsid w:val="00FD6077"/>
    <w:rsid w:val="00FD7932"/>
    <w:rsid w:val="00FE2454"/>
    <w:rsid w:val="00FE24B3"/>
    <w:rsid w:val="00FE3F73"/>
    <w:rsid w:val="00FE43D3"/>
    <w:rsid w:val="00FE492C"/>
    <w:rsid w:val="00FE72C6"/>
    <w:rsid w:val="00FE7C2E"/>
    <w:rsid w:val="00FE7DF4"/>
    <w:rsid w:val="00FF23D7"/>
    <w:rsid w:val="029024B3"/>
    <w:rsid w:val="03537E06"/>
    <w:rsid w:val="04123B0B"/>
    <w:rsid w:val="04A5103A"/>
    <w:rsid w:val="04E81593"/>
    <w:rsid w:val="06625A86"/>
    <w:rsid w:val="06B5073A"/>
    <w:rsid w:val="07015820"/>
    <w:rsid w:val="07E41A35"/>
    <w:rsid w:val="07FF9D8E"/>
    <w:rsid w:val="0B4812FC"/>
    <w:rsid w:val="0B656F49"/>
    <w:rsid w:val="0B8D4D02"/>
    <w:rsid w:val="0BB42917"/>
    <w:rsid w:val="0BFB5B29"/>
    <w:rsid w:val="0C370357"/>
    <w:rsid w:val="0D801A6A"/>
    <w:rsid w:val="0F0D4441"/>
    <w:rsid w:val="0F6F1571"/>
    <w:rsid w:val="108219FB"/>
    <w:rsid w:val="10E733A0"/>
    <w:rsid w:val="11572F51"/>
    <w:rsid w:val="11C52FBB"/>
    <w:rsid w:val="137A74BD"/>
    <w:rsid w:val="13BDEAF0"/>
    <w:rsid w:val="14C556D8"/>
    <w:rsid w:val="159156AC"/>
    <w:rsid w:val="16DA045E"/>
    <w:rsid w:val="18A52835"/>
    <w:rsid w:val="1A686B4A"/>
    <w:rsid w:val="1B7CBFE7"/>
    <w:rsid w:val="1BF58119"/>
    <w:rsid w:val="1D2A24D7"/>
    <w:rsid w:val="1D6143EC"/>
    <w:rsid w:val="1E4A0451"/>
    <w:rsid w:val="1ED58398"/>
    <w:rsid w:val="1EF7C086"/>
    <w:rsid w:val="1F7A49BB"/>
    <w:rsid w:val="1FF94C81"/>
    <w:rsid w:val="21803D81"/>
    <w:rsid w:val="21FE1749"/>
    <w:rsid w:val="21FF9735"/>
    <w:rsid w:val="22D86C48"/>
    <w:rsid w:val="25DB0A41"/>
    <w:rsid w:val="25EB8BE6"/>
    <w:rsid w:val="26CE1E40"/>
    <w:rsid w:val="27614812"/>
    <w:rsid w:val="284C12FB"/>
    <w:rsid w:val="28856692"/>
    <w:rsid w:val="288F6416"/>
    <w:rsid w:val="2A456D8B"/>
    <w:rsid w:val="2AB9410C"/>
    <w:rsid w:val="2ABB72E1"/>
    <w:rsid w:val="2AD919D3"/>
    <w:rsid w:val="2B381FB0"/>
    <w:rsid w:val="2B7E6BC3"/>
    <w:rsid w:val="2BA83257"/>
    <w:rsid w:val="2C4B4A1F"/>
    <w:rsid w:val="2C5A3343"/>
    <w:rsid w:val="2CE469C4"/>
    <w:rsid w:val="2CE46FC9"/>
    <w:rsid w:val="2D6FBDD9"/>
    <w:rsid w:val="2D8F2E1B"/>
    <w:rsid w:val="2DFD104F"/>
    <w:rsid w:val="2E8C77B7"/>
    <w:rsid w:val="2FD75745"/>
    <w:rsid w:val="303B1D8C"/>
    <w:rsid w:val="30753A94"/>
    <w:rsid w:val="315704A0"/>
    <w:rsid w:val="316B0F9B"/>
    <w:rsid w:val="325640B4"/>
    <w:rsid w:val="329678D9"/>
    <w:rsid w:val="33012018"/>
    <w:rsid w:val="33BF63EC"/>
    <w:rsid w:val="34C406F4"/>
    <w:rsid w:val="353DA9DE"/>
    <w:rsid w:val="35435C4A"/>
    <w:rsid w:val="36BB5E73"/>
    <w:rsid w:val="36F7FE66"/>
    <w:rsid w:val="375BEAE4"/>
    <w:rsid w:val="37752B32"/>
    <w:rsid w:val="38A6382D"/>
    <w:rsid w:val="39382981"/>
    <w:rsid w:val="3951EFB5"/>
    <w:rsid w:val="3B313E94"/>
    <w:rsid w:val="3C5707A5"/>
    <w:rsid w:val="3DCD176B"/>
    <w:rsid w:val="3EA06871"/>
    <w:rsid w:val="3ED91D54"/>
    <w:rsid w:val="3F7F0755"/>
    <w:rsid w:val="3FAD0D9E"/>
    <w:rsid w:val="3FD51A27"/>
    <w:rsid w:val="3FF3341E"/>
    <w:rsid w:val="3FF67BE3"/>
    <w:rsid w:val="3FFF3B6B"/>
    <w:rsid w:val="422808AC"/>
    <w:rsid w:val="43EA2114"/>
    <w:rsid w:val="43F54090"/>
    <w:rsid w:val="43FA372B"/>
    <w:rsid w:val="44E1198F"/>
    <w:rsid w:val="44EA6377"/>
    <w:rsid w:val="45584B9F"/>
    <w:rsid w:val="46B809C0"/>
    <w:rsid w:val="47851263"/>
    <w:rsid w:val="478B4B00"/>
    <w:rsid w:val="47ED462A"/>
    <w:rsid w:val="481427BF"/>
    <w:rsid w:val="48244512"/>
    <w:rsid w:val="483B2F11"/>
    <w:rsid w:val="487E32BE"/>
    <w:rsid w:val="494F8DAF"/>
    <w:rsid w:val="49E13D56"/>
    <w:rsid w:val="4B1D2E62"/>
    <w:rsid w:val="4CF74510"/>
    <w:rsid w:val="4D9E3BC0"/>
    <w:rsid w:val="4DAE39ED"/>
    <w:rsid w:val="4DE330BF"/>
    <w:rsid w:val="4E982E20"/>
    <w:rsid w:val="4EAECF57"/>
    <w:rsid w:val="4EFBD17B"/>
    <w:rsid w:val="4F0475AB"/>
    <w:rsid w:val="4FAB15C7"/>
    <w:rsid w:val="4FEB1023"/>
    <w:rsid w:val="4FEE4D33"/>
    <w:rsid w:val="51FED7AB"/>
    <w:rsid w:val="54F8630C"/>
    <w:rsid w:val="550A1DBD"/>
    <w:rsid w:val="55FB8E8C"/>
    <w:rsid w:val="567A7AB5"/>
    <w:rsid w:val="572D02DE"/>
    <w:rsid w:val="57F8F2A5"/>
    <w:rsid w:val="57FBCB0F"/>
    <w:rsid w:val="58CE2A8A"/>
    <w:rsid w:val="5BCE3381"/>
    <w:rsid w:val="5BFEB719"/>
    <w:rsid w:val="5C034303"/>
    <w:rsid w:val="5DEC412C"/>
    <w:rsid w:val="5DF7E8E0"/>
    <w:rsid w:val="5E7678A1"/>
    <w:rsid w:val="5E7D406D"/>
    <w:rsid w:val="5E97A154"/>
    <w:rsid w:val="5EA52BBE"/>
    <w:rsid w:val="5EFA6531"/>
    <w:rsid w:val="5EFA7CCD"/>
    <w:rsid w:val="5F74AA11"/>
    <w:rsid w:val="5F7FD3C6"/>
    <w:rsid w:val="5F813F22"/>
    <w:rsid w:val="5FF76FCD"/>
    <w:rsid w:val="5FFDC8EE"/>
    <w:rsid w:val="5FFF2111"/>
    <w:rsid w:val="5FFFD789"/>
    <w:rsid w:val="60DB4187"/>
    <w:rsid w:val="631D0799"/>
    <w:rsid w:val="65641B8F"/>
    <w:rsid w:val="65B1739D"/>
    <w:rsid w:val="66B921C7"/>
    <w:rsid w:val="67BD3ED6"/>
    <w:rsid w:val="67EF397E"/>
    <w:rsid w:val="67EFB8B6"/>
    <w:rsid w:val="67F5A483"/>
    <w:rsid w:val="67FA0A29"/>
    <w:rsid w:val="67FA659B"/>
    <w:rsid w:val="688A704D"/>
    <w:rsid w:val="68C547E6"/>
    <w:rsid w:val="69E6595E"/>
    <w:rsid w:val="6A350ECD"/>
    <w:rsid w:val="6A7E0B8E"/>
    <w:rsid w:val="6B2608AB"/>
    <w:rsid w:val="6BBFD86C"/>
    <w:rsid w:val="6BCF64E9"/>
    <w:rsid w:val="6BCFAC5C"/>
    <w:rsid w:val="6C267C85"/>
    <w:rsid w:val="6D91529F"/>
    <w:rsid w:val="6DDBB642"/>
    <w:rsid w:val="6DED36AB"/>
    <w:rsid w:val="6E215BE6"/>
    <w:rsid w:val="6ED5A5B0"/>
    <w:rsid w:val="6EDE16FE"/>
    <w:rsid w:val="6F1BB61C"/>
    <w:rsid w:val="6F7E362A"/>
    <w:rsid w:val="6FAF7A82"/>
    <w:rsid w:val="6FCCC6BF"/>
    <w:rsid w:val="6FCD2DB9"/>
    <w:rsid w:val="6FE5C6FE"/>
    <w:rsid w:val="6FFD2943"/>
    <w:rsid w:val="6FFD6D76"/>
    <w:rsid w:val="6FFDFC82"/>
    <w:rsid w:val="70317972"/>
    <w:rsid w:val="70CE3B56"/>
    <w:rsid w:val="71DFE141"/>
    <w:rsid w:val="7200449F"/>
    <w:rsid w:val="72034044"/>
    <w:rsid w:val="7375D1B2"/>
    <w:rsid w:val="741010CD"/>
    <w:rsid w:val="759FD687"/>
    <w:rsid w:val="75D56482"/>
    <w:rsid w:val="75DFB433"/>
    <w:rsid w:val="75F7EF8C"/>
    <w:rsid w:val="75FE9DA2"/>
    <w:rsid w:val="75FF6690"/>
    <w:rsid w:val="76BF8BF7"/>
    <w:rsid w:val="76ED78FA"/>
    <w:rsid w:val="76F5F2E7"/>
    <w:rsid w:val="777F35BB"/>
    <w:rsid w:val="77AE4BA6"/>
    <w:rsid w:val="77CE85B2"/>
    <w:rsid w:val="77FB5980"/>
    <w:rsid w:val="797E16E1"/>
    <w:rsid w:val="79BD039F"/>
    <w:rsid w:val="79E67E86"/>
    <w:rsid w:val="79EE6FD9"/>
    <w:rsid w:val="7A597BC1"/>
    <w:rsid w:val="7AAFDE21"/>
    <w:rsid w:val="7AEF9653"/>
    <w:rsid w:val="7AFA4403"/>
    <w:rsid w:val="7B9C22C7"/>
    <w:rsid w:val="7BBB5A56"/>
    <w:rsid w:val="7BBF5B11"/>
    <w:rsid w:val="7BDBDDF8"/>
    <w:rsid w:val="7BF72BBC"/>
    <w:rsid w:val="7BFC6AF6"/>
    <w:rsid w:val="7C7E4E47"/>
    <w:rsid w:val="7C84738C"/>
    <w:rsid w:val="7CFD4D58"/>
    <w:rsid w:val="7D6E43DA"/>
    <w:rsid w:val="7D7B7889"/>
    <w:rsid w:val="7DAF42A6"/>
    <w:rsid w:val="7DBFCBAA"/>
    <w:rsid w:val="7DD65828"/>
    <w:rsid w:val="7DF79226"/>
    <w:rsid w:val="7DFE78F5"/>
    <w:rsid w:val="7DFEBAAA"/>
    <w:rsid w:val="7DFF2527"/>
    <w:rsid w:val="7E7BA44D"/>
    <w:rsid w:val="7EDF2459"/>
    <w:rsid w:val="7EEFC6C0"/>
    <w:rsid w:val="7EF7B072"/>
    <w:rsid w:val="7EFD5025"/>
    <w:rsid w:val="7EFF0DEF"/>
    <w:rsid w:val="7EFF7F06"/>
    <w:rsid w:val="7F3A7913"/>
    <w:rsid w:val="7F6FF5B9"/>
    <w:rsid w:val="7F7D58EC"/>
    <w:rsid w:val="7F7E7890"/>
    <w:rsid w:val="7F9F903B"/>
    <w:rsid w:val="7FAF3714"/>
    <w:rsid w:val="7FB58794"/>
    <w:rsid w:val="7FBF7EF8"/>
    <w:rsid w:val="7FD23D28"/>
    <w:rsid w:val="7FDE7AFD"/>
    <w:rsid w:val="7FE7EA12"/>
    <w:rsid w:val="7FEBD08E"/>
    <w:rsid w:val="7FF856FD"/>
    <w:rsid w:val="7FFB655D"/>
    <w:rsid w:val="7FFC0867"/>
    <w:rsid w:val="7FFD76E7"/>
    <w:rsid w:val="7FFFBE16"/>
    <w:rsid w:val="80F9ECB0"/>
    <w:rsid w:val="8E76D7A1"/>
    <w:rsid w:val="8F3EDDF6"/>
    <w:rsid w:val="937E59A2"/>
    <w:rsid w:val="96ED86BF"/>
    <w:rsid w:val="97FF752C"/>
    <w:rsid w:val="99DCF499"/>
    <w:rsid w:val="9BEEED65"/>
    <w:rsid w:val="9D4B5CFF"/>
    <w:rsid w:val="9EF12E22"/>
    <w:rsid w:val="9FFDF52D"/>
    <w:rsid w:val="A2FF1C25"/>
    <w:rsid w:val="A76FDFAB"/>
    <w:rsid w:val="A7DF9B05"/>
    <w:rsid w:val="A99F3ED5"/>
    <w:rsid w:val="AEBE32B7"/>
    <w:rsid w:val="AF0DA440"/>
    <w:rsid w:val="AF5FF914"/>
    <w:rsid w:val="AFFF5073"/>
    <w:rsid w:val="B277A64D"/>
    <w:rsid w:val="B3F92E6E"/>
    <w:rsid w:val="B5FE1FE1"/>
    <w:rsid w:val="B77F9147"/>
    <w:rsid w:val="B7FAA777"/>
    <w:rsid w:val="BA7B23C6"/>
    <w:rsid w:val="BAD7B647"/>
    <w:rsid w:val="BB18D9F9"/>
    <w:rsid w:val="BBBF580B"/>
    <w:rsid w:val="BBEED94F"/>
    <w:rsid w:val="BC7BDF3D"/>
    <w:rsid w:val="BD49D5C8"/>
    <w:rsid w:val="BDED01DA"/>
    <w:rsid w:val="BEF14251"/>
    <w:rsid w:val="BF9FCADE"/>
    <w:rsid w:val="BFDBD07B"/>
    <w:rsid w:val="BFDD372F"/>
    <w:rsid w:val="BFF05B24"/>
    <w:rsid w:val="C7F7C995"/>
    <w:rsid w:val="C8D76E6D"/>
    <w:rsid w:val="CCC7A35C"/>
    <w:rsid w:val="CDEB647B"/>
    <w:rsid w:val="CEDE85F3"/>
    <w:rsid w:val="CEFBD934"/>
    <w:rsid w:val="CFF6CED1"/>
    <w:rsid w:val="D7F1850A"/>
    <w:rsid w:val="D7FB7305"/>
    <w:rsid w:val="D8D67B30"/>
    <w:rsid w:val="DBBD4D31"/>
    <w:rsid w:val="DBFD19FA"/>
    <w:rsid w:val="DBFDF07D"/>
    <w:rsid w:val="DBFE8674"/>
    <w:rsid w:val="DDE75452"/>
    <w:rsid w:val="DE376D91"/>
    <w:rsid w:val="DE77B445"/>
    <w:rsid w:val="DE8DAADA"/>
    <w:rsid w:val="DED25D7A"/>
    <w:rsid w:val="DEFBE542"/>
    <w:rsid w:val="DF7CE5A9"/>
    <w:rsid w:val="DFBDC2EB"/>
    <w:rsid w:val="DFCE8DEC"/>
    <w:rsid w:val="DFF8CDB3"/>
    <w:rsid w:val="DFFF8F52"/>
    <w:rsid w:val="E19E5243"/>
    <w:rsid w:val="E1DB39BD"/>
    <w:rsid w:val="E3B439A2"/>
    <w:rsid w:val="E4950A50"/>
    <w:rsid w:val="E57C41B9"/>
    <w:rsid w:val="E665FBF2"/>
    <w:rsid w:val="E7F7865A"/>
    <w:rsid w:val="E8FF3E2D"/>
    <w:rsid w:val="EBBFCCF1"/>
    <w:rsid w:val="EBDFB403"/>
    <w:rsid w:val="EBFE9708"/>
    <w:rsid w:val="ECEBD4CB"/>
    <w:rsid w:val="EDB65767"/>
    <w:rsid w:val="EEBD0A59"/>
    <w:rsid w:val="EEEDEE57"/>
    <w:rsid w:val="EEFD254C"/>
    <w:rsid w:val="EFAFC06D"/>
    <w:rsid w:val="EFDEFF18"/>
    <w:rsid w:val="EFF31ED9"/>
    <w:rsid w:val="EFFB2401"/>
    <w:rsid w:val="EFFB988E"/>
    <w:rsid w:val="F1BFBB25"/>
    <w:rsid w:val="F27DD59C"/>
    <w:rsid w:val="F3E45C90"/>
    <w:rsid w:val="F3ECB808"/>
    <w:rsid w:val="F3FE3B04"/>
    <w:rsid w:val="F3FE4D33"/>
    <w:rsid w:val="F57DE086"/>
    <w:rsid w:val="F69D59BB"/>
    <w:rsid w:val="F6EF9294"/>
    <w:rsid w:val="F77DF02A"/>
    <w:rsid w:val="F7DFE941"/>
    <w:rsid w:val="F7FC1A48"/>
    <w:rsid w:val="F7FF72E4"/>
    <w:rsid w:val="F95F3F5D"/>
    <w:rsid w:val="F9BF94EF"/>
    <w:rsid w:val="F9CF72E1"/>
    <w:rsid w:val="F9F56E4E"/>
    <w:rsid w:val="F9FF9572"/>
    <w:rsid w:val="F9FFBE34"/>
    <w:rsid w:val="FAA97BA9"/>
    <w:rsid w:val="FAFEF89C"/>
    <w:rsid w:val="FB9EFB7C"/>
    <w:rsid w:val="FBAC8D55"/>
    <w:rsid w:val="FBFDDB7B"/>
    <w:rsid w:val="FBFF8F47"/>
    <w:rsid w:val="FC978B4E"/>
    <w:rsid w:val="FCF7EFE2"/>
    <w:rsid w:val="FD7F2319"/>
    <w:rsid w:val="FDBB9D9A"/>
    <w:rsid w:val="FDF7F3C6"/>
    <w:rsid w:val="FDFFF082"/>
    <w:rsid w:val="FE734873"/>
    <w:rsid w:val="FEAF38AA"/>
    <w:rsid w:val="FECE3376"/>
    <w:rsid w:val="FEFDDAA0"/>
    <w:rsid w:val="FF3F9939"/>
    <w:rsid w:val="FF5F7650"/>
    <w:rsid w:val="FF6FABB7"/>
    <w:rsid w:val="FF7F5A6C"/>
    <w:rsid w:val="FF9BCCA0"/>
    <w:rsid w:val="FFAE9B5F"/>
    <w:rsid w:val="FFB593AF"/>
    <w:rsid w:val="FFB9EAA8"/>
    <w:rsid w:val="FFC757EC"/>
    <w:rsid w:val="FFC7EF93"/>
    <w:rsid w:val="FFCBAE8A"/>
    <w:rsid w:val="FFD3C6FD"/>
    <w:rsid w:val="FFDF7D4F"/>
    <w:rsid w:val="FFECCCE0"/>
    <w:rsid w:val="FFEE4C7A"/>
    <w:rsid w:val="FFEF7876"/>
    <w:rsid w:val="FFEFFDB6"/>
    <w:rsid w:val="FFF5A7A5"/>
    <w:rsid w:val="FFF65EAC"/>
    <w:rsid w:val="FFFB28CB"/>
    <w:rsid w:val="FFFD2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9"/>
    <w:pPr>
      <w:keepNext/>
      <w:keepLines/>
      <w:spacing w:before="156" w:beforeLines="50" w:after="156" w:afterLines="50" w:line="560" w:lineRule="exact"/>
      <w:outlineLvl w:val="0"/>
    </w:pPr>
    <w:rPr>
      <w:rFonts w:ascii="Times New Roman" w:hAnsi="Times New Roman" w:eastAsia="黑体" w:cs="Times New Roman"/>
      <w:b/>
      <w:bCs/>
      <w:w w:val="90"/>
      <w:kern w:val="44"/>
      <w:sz w:val="36"/>
      <w:szCs w:val="32"/>
    </w:rPr>
  </w:style>
  <w:style w:type="paragraph" w:styleId="3">
    <w:name w:val="heading 2"/>
    <w:basedOn w:val="1"/>
    <w:next w:val="1"/>
    <w:link w:val="33"/>
    <w:unhideWhenUsed/>
    <w:qFormat/>
    <w:uiPriority w:val="9"/>
    <w:pPr>
      <w:keepNext/>
      <w:keepLines/>
      <w:spacing w:before="312" w:beforeLines="100" w:after="156" w:afterLines="50" w:line="500" w:lineRule="exact"/>
      <w:outlineLvl w:val="1"/>
    </w:pPr>
    <w:rPr>
      <w:rFonts w:ascii="Times New Roman" w:hAnsi="Times New Roman" w:eastAsia="方正小标宋_GBK" w:cs="Times New Roman"/>
      <w:b/>
      <w:bCs/>
      <w:sz w:val="30"/>
      <w:szCs w:val="30"/>
    </w:rPr>
  </w:style>
  <w:style w:type="paragraph" w:styleId="4">
    <w:name w:val="heading 3"/>
    <w:basedOn w:val="1"/>
    <w:next w:val="1"/>
    <w:link w:val="34"/>
    <w:unhideWhenUsed/>
    <w:qFormat/>
    <w:uiPriority w:val="9"/>
    <w:pPr>
      <w:keepNext/>
      <w:keepLines/>
      <w:spacing w:before="78" w:beforeLines="25" w:line="500" w:lineRule="exact"/>
      <w:outlineLvl w:val="2"/>
    </w:pPr>
    <w:rPr>
      <w:rFonts w:ascii="Times New Roman" w:hAnsi="Times New Roman" w:cs="Times New Roman"/>
      <w:b/>
      <w:bCs/>
      <w:sz w:val="28"/>
      <w:szCs w:val="30"/>
    </w:rPr>
  </w:style>
  <w:style w:type="paragraph" w:styleId="5">
    <w:name w:val="heading 4"/>
    <w:basedOn w:val="1"/>
    <w:next w:val="1"/>
    <w:link w:val="35"/>
    <w:unhideWhenUsed/>
    <w:qFormat/>
    <w:uiPriority w:val="9"/>
    <w:pPr>
      <w:keepNext/>
      <w:keepLines/>
      <w:tabs>
        <w:tab w:val="left" w:pos="7797"/>
      </w:tabs>
      <w:spacing w:before="78" w:beforeLines="25" w:line="500" w:lineRule="exact"/>
      <w:outlineLvl w:val="3"/>
    </w:pPr>
    <w:rPr>
      <w:rFonts w:ascii="Times New Roman" w:hAnsi="Times New Roman" w:eastAsia="楷体_GB2312"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18"/>
      <w:szCs w:val="18"/>
    </w:rPr>
  </w:style>
  <w:style w:type="paragraph" w:styleId="7">
    <w:name w:val="caption"/>
    <w:basedOn w:val="1"/>
    <w:next w:val="1"/>
    <w:unhideWhenUsed/>
    <w:qFormat/>
    <w:uiPriority w:val="35"/>
    <w:pPr>
      <w:spacing w:before="78" w:beforeLines="25" w:after="78" w:afterLines="25"/>
      <w:jc w:val="center"/>
    </w:pPr>
    <w:rPr>
      <w:rFonts w:ascii="Times New Roman" w:hAnsi="Times New Roman" w:eastAsia="黑体" w:cs="Times New Roman"/>
      <w:sz w:val="20"/>
      <w:szCs w:val="20"/>
    </w:rPr>
  </w:style>
  <w:style w:type="paragraph" w:styleId="8">
    <w:name w:val="annotation text"/>
    <w:basedOn w:val="1"/>
    <w:link w:val="42"/>
    <w:semiHidden/>
    <w:unhideWhenUsed/>
    <w:qFormat/>
    <w:uiPriority w:val="99"/>
    <w:pPr>
      <w:jc w:val="left"/>
    </w:pPr>
  </w:style>
  <w:style w:type="paragraph" w:styleId="9">
    <w:name w:val="toc 5"/>
    <w:basedOn w:val="1"/>
    <w:next w:val="1"/>
    <w:unhideWhenUsed/>
    <w:qFormat/>
    <w:uiPriority w:val="39"/>
    <w:pPr>
      <w:ind w:left="840"/>
      <w:jc w:val="left"/>
    </w:pPr>
    <w:rPr>
      <w:rFonts w:cstheme="minorHAnsi"/>
      <w:sz w:val="18"/>
      <w:szCs w:val="18"/>
    </w:rPr>
  </w:style>
  <w:style w:type="paragraph" w:styleId="10">
    <w:name w:val="toc 3"/>
    <w:basedOn w:val="1"/>
    <w:next w:val="1"/>
    <w:unhideWhenUsed/>
    <w:qFormat/>
    <w:uiPriority w:val="39"/>
    <w:pPr>
      <w:ind w:left="420"/>
      <w:jc w:val="left"/>
    </w:pPr>
    <w:rPr>
      <w:rFonts w:cstheme="minorHAnsi"/>
      <w:i/>
      <w:iCs/>
      <w:sz w:val="20"/>
      <w:szCs w:val="20"/>
    </w:rPr>
  </w:style>
  <w:style w:type="paragraph" w:styleId="11">
    <w:name w:val="toc 8"/>
    <w:basedOn w:val="1"/>
    <w:next w:val="1"/>
    <w:unhideWhenUsed/>
    <w:qFormat/>
    <w:uiPriority w:val="39"/>
    <w:pPr>
      <w:ind w:left="1470"/>
      <w:jc w:val="left"/>
    </w:pPr>
    <w:rPr>
      <w:rFonts w:cstheme="minorHAnsi"/>
      <w:sz w:val="18"/>
      <w:szCs w:val="18"/>
    </w:rPr>
  </w:style>
  <w:style w:type="paragraph" w:styleId="12">
    <w:name w:val="Balloon Text"/>
    <w:basedOn w:val="1"/>
    <w:link w:val="40"/>
    <w:semiHidden/>
    <w:unhideWhenUsed/>
    <w:qFormat/>
    <w:uiPriority w:val="99"/>
    <w:rPr>
      <w:sz w:val="18"/>
      <w:szCs w:val="18"/>
    </w:rPr>
  </w:style>
  <w:style w:type="paragraph" w:styleId="13">
    <w:name w:val="footer"/>
    <w:basedOn w:val="1"/>
    <w:link w:val="38"/>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before="120" w:after="120" w:line="360" w:lineRule="auto"/>
      <w:jc w:val="left"/>
    </w:pPr>
    <w:rPr>
      <w:rFonts w:ascii="Times New Roman" w:hAnsi="Times New Roman" w:eastAsia="黑体" w:cs="Times New Roman"/>
      <w:b/>
      <w:bCs/>
      <w:caps/>
      <w:sz w:val="24"/>
      <w:szCs w:val="24"/>
    </w:rPr>
  </w:style>
  <w:style w:type="paragraph" w:styleId="16">
    <w:name w:val="toc 4"/>
    <w:basedOn w:val="1"/>
    <w:next w:val="1"/>
    <w:unhideWhenUsed/>
    <w:qFormat/>
    <w:uiPriority w:val="39"/>
    <w:pPr>
      <w:ind w:left="630"/>
      <w:jc w:val="left"/>
    </w:pPr>
    <w:rPr>
      <w:rFonts w:cstheme="minorHAnsi"/>
      <w:sz w:val="18"/>
      <w:szCs w:val="18"/>
    </w:rPr>
  </w:style>
  <w:style w:type="paragraph" w:styleId="17">
    <w:name w:val="footnote text"/>
    <w:basedOn w:val="1"/>
    <w:link w:val="45"/>
    <w:semiHidden/>
    <w:unhideWhenUsed/>
    <w:qFormat/>
    <w:uiPriority w:val="99"/>
    <w:pPr>
      <w:snapToGrid w:val="0"/>
      <w:jc w:val="left"/>
    </w:pPr>
    <w:rPr>
      <w:sz w:val="18"/>
      <w:szCs w:val="18"/>
    </w:rPr>
  </w:style>
  <w:style w:type="paragraph" w:styleId="18">
    <w:name w:val="toc 6"/>
    <w:basedOn w:val="1"/>
    <w:next w:val="1"/>
    <w:unhideWhenUsed/>
    <w:qFormat/>
    <w:uiPriority w:val="39"/>
    <w:pPr>
      <w:ind w:left="1050"/>
      <w:jc w:val="left"/>
    </w:pPr>
    <w:rPr>
      <w:rFonts w:cstheme="minorHAnsi"/>
      <w:sz w:val="18"/>
      <w:szCs w:val="18"/>
    </w:rPr>
  </w:style>
  <w:style w:type="paragraph" w:styleId="19">
    <w:name w:val="table of figures"/>
    <w:basedOn w:val="1"/>
    <w:next w:val="1"/>
    <w:unhideWhenUsed/>
    <w:qFormat/>
    <w:uiPriority w:val="99"/>
    <w:pPr>
      <w:ind w:left="200" w:leftChars="200" w:hanging="200" w:hangingChars="200"/>
    </w:pPr>
  </w:style>
  <w:style w:type="paragraph" w:styleId="20">
    <w:name w:val="toc 2"/>
    <w:basedOn w:val="1"/>
    <w:next w:val="1"/>
    <w:unhideWhenUsed/>
    <w:qFormat/>
    <w:uiPriority w:val="39"/>
    <w:pPr>
      <w:tabs>
        <w:tab w:val="right" w:leader="dot" w:pos="8296"/>
      </w:tabs>
      <w:spacing w:line="276" w:lineRule="auto"/>
      <w:ind w:left="210"/>
      <w:jc w:val="left"/>
    </w:pPr>
    <w:rPr>
      <w:rFonts w:ascii="Times New Roman" w:hAnsi="Times New Roman" w:cs="Times New Roman"/>
      <w:b/>
      <w:smallCaps/>
      <w:sz w:val="24"/>
      <w:szCs w:val="24"/>
    </w:rPr>
  </w:style>
  <w:style w:type="paragraph" w:styleId="21">
    <w:name w:val="toc 9"/>
    <w:basedOn w:val="1"/>
    <w:next w:val="1"/>
    <w:unhideWhenUsed/>
    <w:qFormat/>
    <w:uiPriority w:val="39"/>
    <w:pPr>
      <w:ind w:left="1680"/>
      <w:jc w:val="left"/>
    </w:pPr>
    <w:rPr>
      <w:rFonts w:cstheme="minorHAnsi"/>
      <w:sz w:val="18"/>
      <w:szCs w:val="18"/>
    </w:r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8"/>
    <w:next w:val="8"/>
    <w:link w:val="44"/>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character" w:styleId="31">
    <w:name w:val="footnote reference"/>
    <w:basedOn w:val="26"/>
    <w:semiHidden/>
    <w:unhideWhenUsed/>
    <w:qFormat/>
    <w:uiPriority w:val="99"/>
    <w:rPr>
      <w:vertAlign w:val="superscript"/>
    </w:rPr>
  </w:style>
  <w:style w:type="character" w:customStyle="1" w:styleId="32">
    <w:name w:val="标题 1 Char"/>
    <w:basedOn w:val="26"/>
    <w:link w:val="2"/>
    <w:qFormat/>
    <w:uiPriority w:val="9"/>
    <w:rPr>
      <w:rFonts w:ascii="Times New Roman" w:hAnsi="Times New Roman" w:eastAsia="黑体" w:cs="Times New Roman"/>
      <w:b/>
      <w:bCs/>
      <w:w w:val="90"/>
      <w:kern w:val="44"/>
      <w:sz w:val="36"/>
      <w:szCs w:val="32"/>
    </w:rPr>
  </w:style>
  <w:style w:type="character" w:customStyle="1" w:styleId="33">
    <w:name w:val="标题 2 Char"/>
    <w:basedOn w:val="26"/>
    <w:link w:val="3"/>
    <w:qFormat/>
    <w:uiPriority w:val="9"/>
    <w:rPr>
      <w:rFonts w:ascii="Times New Roman" w:hAnsi="Times New Roman" w:eastAsia="方正小标宋_GBK" w:cs="Times New Roman"/>
      <w:b/>
      <w:bCs/>
      <w:sz w:val="30"/>
      <w:szCs w:val="30"/>
    </w:rPr>
  </w:style>
  <w:style w:type="character" w:customStyle="1" w:styleId="34">
    <w:name w:val="标题 3 Char"/>
    <w:basedOn w:val="26"/>
    <w:link w:val="4"/>
    <w:qFormat/>
    <w:uiPriority w:val="9"/>
    <w:rPr>
      <w:rFonts w:ascii="Times New Roman" w:hAnsi="Times New Roman" w:cs="Times New Roman"/>
      <w:b/>
      <w:bCs/>
      <w:sz w:val="28"/>
      <w:szCs w:val="30"/>
    </w:rPr>
  </w:style>
  <w:style w:type="character" w:customStyle="1" w:styleId="35">
    <w:name w:val="标题 4 Char"/>
    <w:basedOn w:val="26"/>
    <w:link w:val="5"/>
    <w:qFormat/>
    <w:uiPriority w:val="9"/>
    <w:rPr>
      <w:rFonts w:ascii="Times New Roman" w:hAnsi="Times New Roman" w:eastAsia="楷体_GB2312" w:cs="Times New Roman"/>
      <w:b/>
      <w:bCs/>
      <w:sz w:val="28"/>
      <w:szCs w:val="28"/>
    </w:rPr>
  </w:style>
  <w:style w:type="paragraph" w:customStyle="1" w:styleId="36">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styleId="37">
    <w:name w:val="List Paragraph"/>
    <w:basedOn w:val="1"/>
    <w:qFormat/>
    <w:uiPriority w:val="34"/>
    <w:pPr>
      <w:ind w:firstLine="420" w:firstLineChars="200"/>
    </w:pPr>
  </w:style>
  <w:style w:type="character" w:customStyle="1" w:styleId="38">
    <w:name w:val="页脚 Char"/>
    <w:basedOn w:val="26"/>
    <w:link w:val="13"/>
    <w:qFormat/>
    <w:uiPriority w:val="99"/>
    <w:rPr>
      <w:rFonts w:ascii="Times New Roman" w:hAnsi="Times New Roman" w:eastAsia="宋体" w:cs="Times New Roman"/>
      <w:sz w:val="18"/>
      <w:szCs w:val="18"/>
    </w:rPr>
  </w:style>
  <w:style w:type="character" w:customStyle="1" w:styleId="39">
    <w:name w:val="页眉 Char"/>
    <w:basedOn w:val="26"/>
    <w:link w:val="14"/>
    <w:qFormat/>
    <w:uiPriority w:val="99"/>
    <w:rPr>
      <w:sz w:val="18"/>
      <w:szCs w:val="18"/>
    </w:rPr>
  </w:style>
  <w:style w:type="character" w:customStyle="1" w:styleId="40">
    <w:name w:val="批注框文本 Char"/>
    <w:basedOn w:val="26"/>
    <w:link w:val="12"/>
    <w:semiHidden/>
    <w:qFormat/>
    <w:uiPriority w:val="99"/>
    <w:rPr>
      <w:sz w:val="18"/>
      <w:szCs w:val="18"/>
    </w:rPr>
  </w:style>
  <w:style w:type="table" w:customStyle="1" w:styleId="41">
    <w:name w:val="表样式"/>
    <w:basedOn w:val="24"/>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character" w:customStyle="1" w:styleId="42">
    <w:name w:val="批注文字 Char"/>
    <w:basedOn w:val="26"/>
    <w:link w:val="8"/>
    <w:semiHidden/>
    <w:qFormat/>
    <w:uiPriority w:val="99"/>
  </w:style>
  <w:style w:type="character" w:customStyle="1" w:styleId="43">
    <w:name w:val="批注文字 Char1"/>
    <w:basedOn w:val="26"/>
    <w:semiHidden/>
    <w:qFormat/>
    <w:uiPriority w:val="99"/>
  </w:style>
  <w:style w:type="character" w:customStyle="1" w:styleId="44">
    <w:name w:val="批注主题 Char"/>
    <w:basedOn w:val="43"/>
    <w:link w:val="23"/>
    <w:semiHidden/>
    <w:qFormat/>
    <w:uiPriority w:val="99"/>
    <w:rPr>
      <w:b/>
      <w:bCs/>
    </w:rPr>
  </w:style>
  <w:style w:type="character" w:customStyle="1" w:styleId="45">
    <w:name w:val="脚注文本 Char"/>
    <w:basedOn w:val="26"/>
    <w:link w:val="17"/>
    <w:semiHidden/>
    <w:qFormat/>
    <w:uiPriority w:val="99"/>
    <w:rPr>
      <w:sz w:val="18"/>
      <w:szCs w:val="18"/>
    </w:rPr>
  </w:style>
  <w:style w:type="paragraph" w:customStyle="1" w:styleId="4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47">
    <w:name w:val="No Spacing"/>
    <w:link w:val="48"/>
    <w:qFormat/>
    <w:uiPriority w:val="1"/>
    <w:rPr>
      <w:rFonts w:asciiTheme="minorHAnsi" w:hAnsiTheme="minorHAnsi" w:eastAsiaTheme="minorEastAsia" w:cstheme="minorBidi"/>
      <w:sz w:val="22"/>
      <w:szCs w:val="22"/>
      <w:lang w:val="en-US" w:eastAsia="zh-CN" w:bidi="ar-SA"/>
    </w:rPr>
  </w:style>
  <w:style w:type="character" w:customStyle="1" w:styleId="48">
    <w:name w:val="无间隔 Char"/>
    <w:basedOn w:val="26"/>
    <w:link w:val="47"/>
    <w:qFormat/>
    <w:uiPriority w:val="1"/>
    <w:rPr>
      <w:kern w:val="0"/>
      <w:sz w:val="22"/>
    </w:rPr>
  </w:style>
  <w:style w:type="character" w:customStyle="1" w:styleId="49">
    <w:name w:val="font01"/>
    <w:basedOn w:val="26"/>
    <w:qFormat/>
    <w:uiPriority w:val="0"/>
    <w:rPr>
      <w:rFonts w:ascii="黑体" w:hAnsi="宋体" w:eastAsia="黑体" w:cs="黑体"/>
      <w:color w:val="000000"/>
      <w:sz w:val="28"/>
      <w:szCs w:val="28"/>
      <w:u w:val="none"/>
    </w:rPr>
  </w:style>
  <w:style w:type="character" w:customStyle="1" w:styleId="50">
    <w:name w:val="font11"/>
    <w:basedOn w:val="26"/>
    <w:qFormat/>
    <w:uiPriority w:val="0"/>
    <w:rPr>
      <w:rFonts w:hint="default" w:ascii="Times New Roman" w:hAnsi="Times New Roman" w:cs="Times New Roman"/>
      <w:color w:val="000000"/>
      <w:sz w:val="28"/>
      <w:szCs w:val="28"/>
      <w:u w:val="none"/>
    </w:rPr>
  </w:style>
  <w:style w:type="paragraph" w:customStyle="1" w:styleId="51">
    <w:name w:val="TAH"/>
    <w:basedOn w:val="52"/>
    <w:qFormat/>
    <w:uiPriority w:val="0"/>
    <w:rPr>
      <w:b/>
    </w:rPr>
  </w:style>
  <w:style w:type="paragraph" w:customStyle="1" w:styleId="52">
    <w:name w:val="TAC"/>
    <w:basedOn w:val="1"/>
    <w:qFormat/>
    <w:uiPriority w:val="0"/>
    <w:pPr>
      <w:keepNext/>
      <w:keepLines/>
      <w:widowControl/>
      <w:overflowPunct w:val="0"/>
      <w:autoSpaceDE w:val="0"/>
      <w:autoSpaceDN w:val="0"/>
      <w:adjustRightInd w:val="0"/>
      <w:jc w:val="center"/>
      <w:textAlignment w:val="baseline"/>
    </w:pPr>
    <w:rPr>
      <w:rFonts w:ascii="Arial" w:hAnsi="Arial" w:eastAsia="宋体" w:cs="Times New Roman"/>
      <w:kern w:val="0"/>
      <w:sz w:val="18"/>
      <w:szCs w:val="20"/>
      <w:lang w:val="en-GB" w:eastAsia="en-US"/>
    </w:rPr>
  </w:style>
  <w:style w:type="paragraph" w:customStyle="1" w:styleId="53">
    <w:name w:val="TAN"/>
    <w:basedOn w:val="1"/>
    <w:qFormat/>
    <w:uiPriority w:val="0"/>
    <w:pPr>
      <w:keepNext/>
      <w:keepLines/>
      <w:widowControl/>
      <w:numPr>
        <w:ilvl w:val="0"/>
        <w:numId w:val="1"/>
      </w:numPr>
      <w:overflowPunct w:val="0"/>
      <w:autoSpaceDE w:val="0"/>
      <w:autoSpaceDN w:val="0"/>
      <w:adjustRightInd w:val="0"/>
      <w:jc w:val="left"/>
      <w:textAlignment w:val="baseline"/>
    </w:pPr>
    <w:rPr>
      <w:rFonts w:ascii="Arial" w:hAnsi="Arial" w:eastAsia="宋体" w:cs="Times New Roman"/>
      <w:kern w:val="0"/>
      <w:sz w:val="18"/>
      <w:szCs w:val="20"/>
      <w:lang w:val="en-GB" w:eastAsia="en-US"/>
    </w:rPr>
  </w:style>
  <w:style w:type="paragraph" w:customStyle="1" w:styleId="54">
    <w:name w:val="正文图标题"/>
    <w:next w:val="1"/>
    <w:qFormat/>
    <w:uiPriority w:val="0"/>
    <w:pPr>
      <w:numPr>
        <w:ilvl w:val="0"/>
        <w:numId w:val="2"/>
      </w:numPr>
      <w:jc w:val="center"/>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41</Pages>
  <Words>18756</Words>
  <Characters>36014</Characters>
  <Lines>5144</Lines>
  <Paragraphs>5476</Paragraphs>
  <TotalTime>2</TotalTime>
  <ScaleCrop>false</ScaleCrop>
  <LinksUpToDate>false</LinksUpToDate>
  <CharactersWithSpaces>49294</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2021-12-27T14:23:00Z</dcterms:created>
  <dc:creator>zhuxin</dc:creator>
  <cp:lastModifiedBy>kylin</cp:lastModifiedBy>
  <cp:lastPrinted>2022-01-22T06:55:00Z</cp:lastPrinted>
  <dcterms:modified xsi:type="dcterms:W3CDTF">2022-01-26T12:33:12Z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(3)UPQwn4pu1ujkao5GSoXoGb3ETZkBHzp5+7DmPdu4FHNpg8xuxBV5OBjcn3GrcsGscgx8qssD
hl9lCG2oqfguP/m+qevnF9Y6TDqvPPECRFEkrSkdMgKiQHPXSvwxdgGrnukfGAmaKvjU/bov
p9ROg9B6aNVGu2VbxyNh5VM+gkDJOs4Tj93AvH1aErH1jIq7njPN9nrXdGJZQhGpCV9BuFHg
uKY7cU29cgn6loRhD8</vt:lpwstr>
  </property>
  <property fmtid="{D5CDD505-2E9C-101B-9397-08002B2CF9AE}" pid="3" name="_2015_ms_pID_7253431">
    <vt:lpwstr>kwTZo6bNDnb3G9kvj25G30ItUmriZilgHWIWL5uiIWBoBDDYD1akj1
GYJqQU/ANzufR8+hJHsFmzD+0dPg8PWgH9pCjQFU/uWYW552UzBecLkL0w3pYbxVFviz7l6K
VWsLxvAPwqDmHLL3oTl9A8caoCMa/bF1nxyTG3FbnI9lpIgJ6pYuRRx3kV5sLk3ONvlKNokJ
hHFhPhwmciWbI4+pzEdjxDEn405O62g7xDAP</vt:lpwstr>
  </property>
  <property fmtid="{D5CDD505-2E9C-101B-9397-08002B2CF9AE}" pid="4" name="_2015_ms_pID_7253432">
    <vt:lpwstr>ng==</vt:lpwstr>
  </property>
  <property fmtid="{D5CDD505-2E9C-101B-9397-08002B2CF9AE}" pid="5" name="KSOProductBuildVer">
    <vt:lpwstr>2052-11.8.2.10337</vt:lpwstr>
  </property>
  <property fmtid="{D5CDD505-2E9C-101B-9397-08002B2CF9AE}" pid="6" name="ICV">
    <vt:lpwstr>EA47E46EC8104EC6853FFBA4F50D1E6A</vt:lpwstr>
  </property>
</Properties>
</file>